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3784" w14:textId="77777777" w:rsidR="00BE1E1E" w:rsidRPr="00911FC4" w:rsidRDefault="00BE1E1E" w:rsidP="00BE1E1E">
      <w:pPr>
        <w:spacing w:before="175"/>
        <w:ind w:right="104"/>
        <w:rPr>
          <w:rFonts w:ascii="Times New Roman" w:eastAsia="Times New Roman" w:hAnsi="Times New Roman" w:cs="Times New Roman"/>
          <w:sz w:val="36"/>
          <w:szCs w:val="36"/>
        </w:rPr>
      </w:pPr>
      <w:r w:rsidRPr="00911FC4">
        <w:rPr>
          <w:rFonts w:ascii="Times New Roman" w:hAnsi="Times New Roman" w:cs="Times New Roman"/>
          <w:color w:val="242424"/>
          <w:spacing w:val="-1"/>
          <w:sz w:val="36"/>
          <w:szCs w:val="36"/>
        </w:rPr>
        <w:t>Všeobecné</w:t>
      </w:r>
      <w:r w:rsidRPr="00911FC4">
        <w:rPr>
          <w:rFonts w:ascii="Times New Roman" w:hAnsi="Times New Roman" w:cs="Times New Roman"/>
          <w:color w:val="242424"/>
          <w:spacing w:val="-32"/>
          <w:sz w:val="36"/>
          <w:szCs w:val="36"/>
        </w:rPr>
        <w:t xml:space="preserve"> </w:t>
      </w:r>
      <w:r w:rsidRPr="00911FC4">
        <w:rPr>
          <w:rFonts w:ascii="Times New Roman" w:hAnsi="Times New Roman" w:cs="Times New Roman"/>
          <w:color w:val="242424"/>
          <w:sz w:val="36"/>
          <w:szCs w:val="36"/>
        </w:rPr>
        <w:t>podmínky</w:t>
      </w:r>
      <w:r w:rsidRPr="00911FC4">
        <w:rPr>
          <w:rFonts w:ascii="Times New Roman" w:hAnsi="Times New Roman" w:cs="Times New Roman"/>
          <w:color w:val="242424"/>
          <w:spacing w:val="-28"/>
          <w:sz w:val="36"/>
          <w:szCs w:val="36"/>
        </w:rPr>
        <w:t xml:space="preserve"> </w:t>
      </w:r>
      <w:r w:rsidRPr="00911FC4">
        <w:rPr>
          <w:rFonts w:ascii="Times New Roman" w:hAnsi="Times New Roman" w:cs="Times New Roman"/>
          <w:color w:val="242424"/>
          <w:spacing w:val="-1"/>
          <w:sz w:val="36"/>
          <w:szCs w:val="36"/>
        </w:rPr>
        <w:t>poskytování</w:t>
      </w:r>
      <w:r w:rsidRPr="00911FC4">
        <w:rPr>
          <w:rFonts w:ascii="Times New Roman" w:hAnsi="Times New Roman" w:cs="Times New Roman"/>
          <w:color w:val="242424"/>
          <w:spacing w:val="-27"/>
          <w:sz w:val="36"/>
          <w:szCs w:val="36"/>
        </w:rPr>
        <w:t xml:space="preserve"> </w:t>
      </w:r>
      <w:r w:rsidRPr="00911FC4">
        <w:rPr>
          <w:rFonts w:ascii="Times New Roman" w:hAnsi="Times New Roman" w:cs="Times New Roman"/>
          <w:color w:val="242424"/>
          <w:sz w:val="36"/>
          <w:szCs w:val="36"/>
        </w:rPr>
        <w:t>inzertní</w:t>
      </w:r>
      <w:r w:rsidRPr="00911FC4">
        <w:rPr>
          <w:rFonts w:ascii="Times New Roman" w:hAnsi="Times New Roman" w:cs="Times New Roman"/>
          <w:color w:val="242424"/>
          <w:spacing w:val="-22"/>
          <w:sz w:val="36"/>
          <w:szCs w:val="36"/>
        </w:rPr>
        <w:t xml:space="preserve"> </w:t>
      </w:r>
      <w:r w:rsidRPr="00911FC4">
        <w:rPr>
          <w:rFonts w:ascii="Times New Roman" w:hAnsi="Times New Roman" w:cs="Times New Roman"/>
          <w:color w:val="242424"/>
          <w:spacing w:val="-1"/>
          <w:sz w:val="36"/>
          <w:szCs w:val="36"/>
        </w:rPr>
        <w:t>plochy</w:t>
      </w:r>
      <w:r w:rsidRPr="00911FC4">
        <w:rPr>
          <w:rFonts w:ascii="Times New Roman" w:hAnsi="Times New Roman" w:cs="Times New Roman"/>
          <w:color w:val="242424"/>
          <w:spacing w:val="-29"/>
          <w:sz w:val="36"/>
          <w:szCs w:val="36"/>
        </w:rPr>
        <w:t xml:space="preserve"> </w:t>
      </w:r>
      <w:r w:rsidRPr="00911FC4">
        <w:rPr>
          <w:rFonts w:ascii="Times New Roman" w:hAnsi="Times New Roman" w:cs="Times New Roman"/>
          <w:color w:val="242424"/>
          <w:sz w:val="36"/>
          <w:szCs w:val="36"/>
        </w:rPr>
        <w:t>na</w:t>
      </w:r>
      <w:r w:rsidRPr="00911FC4">
        <w:rPr>
          <w:rFonts w:ascii="Times New Roman" w:hAnsi="Times New Roman" w:cs="Times New Roman"/>
          <w:color w:val="242424"/>
          <w:spacing w:val="-31"/>
          <w:sz w:val="36"/>
          <w:szCs w:val="36"/>
        </w:rPr>
        <w:t xml:space="preserve"> </w:t>
      </w:r>
      <w:r w:rsidRPr="00911FC4">
        <w:rPr>
          <w:rFonts w:ascii="Times New Roman" w:hAnsi="Times New Roman" w:cs="Times New Roman"/>
          <w:color w:val="242424"/>
          <w:spacing w:val="-1"/>
          <w:sz w:val="36"/>
          <w:szCs w:val="36"/>
        </w:rPr>
        <w:t>serverech</w:t>
      </w:r>
      <w:r w:rsidRPr="00911FC4">
        <w:rPr>
          <w:rFonts w:ascii="Times New Roman" w:hAnsi="Times New Roman" w:cs="Times New Roman"/>
          <w:color w:val="242424"/>
          <w:spacing w:val="23"/>
          <w:w w:val="99"/>
          <w:sz w:val="36"/>
          <w:szCs w:val="36"/>
        </w:rPr>
        <w:t xml:space="preserve"> </w:t>
      </w:r>
      <w:r w:rsidRPr="00911FC4">
        <w:rPr>
          <w:rFonts w:ascii="Times New Roman" w:hAnsi="Times New Roman" w:cs="Times New Roman"/>
          <w:color w:val="242424"/>
          <w:spacing w:val="-1"/>
          <w:sz w:val="36"/>
          <w:szCs w:val="36"/>
        </w:rPr>
        <w:t>spravovaných</w:t>
      </w:r>
      <w:r w:rsidRPr="00911FC4">
        <w:rPr>
          <w:rFonts w:ascii="Times New Roman" w:hAnsi="Times New Roman" w:cs="Times New Roman"/>
          <w:color w:val="242424"/>
          <w:spacing w:val="-25"/>
          <w:sz w:val="36"/>
          <w:szCs w:val="36"/>
        </w:rPr>
        <w:t xml:space="preserve"> </w:t>
      </w:r>
      <w:r w:rsidRPr="00911FC4">
        <w:rPr>
          <w:rFonts w:ascii="Times New Roman" w:hAnsi="Times New Roman" w:cs="Times New Roman"/>
          <w:color w:val="242424"/>
          <w:spacing w:val="-1"/>
          <w:sz w:val="36"/>
          <w:szCs w:val="36"/>
        </w:rPr>
        <w:t>společností</w:t>
      </w:r>
      <w:r w:rsidRPr="00911FC4">
        <w:rPr>
          <w:rFonts w:ascii="Times New Roman" w:hAnsi="Times New Roman" w:cs="Times New Roman"/>
          <w:color w:val="242424"/>
          <w:spacing w:val="-24"/>
          <w:sz w:val="36"/>
          <w:szCs w:val="36"/>
        </w:rPr>
        <w:t xml:space="preserve"> </w:t>
      </w:r>
      <w:proofErr w:type="spellStart"/>
      <w:r w:rsidRPr="00911FC4">
        <w:rPr>
          <w:rFonts w:ascii="Times New Roman" w:hAnsi="Times New Roman" w:cs="Times New Roman"/>
          <w:spacing w:val="-1"/>
          <w:sz w:val="36"/>
          <w:szCs w:val="36"/>
        </w:rPr>
        <w:t>BurdaMedia</w:t>
      </w:r>
      <w:proofErr w:type="spellEnd"/>
      <w:r w:rsidRPr="00911FC4">
        <w:rPr>
          <w:rFonts w:ascii="Times New Roman" w:hAnsi="Times New Roman" w:cs="Times New Roman"/>
          <w:spacing w:val="-16"/>
          <w:sz w:val="36"/>
          <w:szCs w:val="36"/>
        </w:rPr>
        <w:t xml:space="preserve"> </w:t>
      </w:r>
      <w:r w:rsidRPr="00911FC4">
        <w:rPr>
          <w:rFonts w:ascii="Times New Roman" w:hAnsi="Times New Roman" w:cs="Times New Roman"/>
          <w:sz w:val="36"/>
          <w:szCs w:val="36"/>
        </w:rPr>
        <w:t>Extra</w:t>
      </w:r>
      <w:r w:rsidRPr="00911FC4">
        <w:rPr>
          <w:rFonts w:ascii="Times New Roman" w:hAnsi="Times New Roman" w:cs="Times New Roman"/>
          <w:spacing w:val="-15"/>
          <w:sz w:val="36"/>
          <w:szCs w:val="36"/>
        </w:rPr>
        <w:t xml:space="preserve"> </w:t>
      </w:r>
      <w:r w:rsidRPr="00911FC4">
        <w:rPr>
          <w:rFonts w:ascii="Times New Roman" w:hAnsi="Times New Roman" w:cs="Times New Roman"/>
          <w:sz w:val="36"/>
          <w:szCs w:val="36"/>
        </w:rPr>
        <w:t>s.r.o.</w:t>
      </w:r>
    </w:p>
    <w:p w14:paraId="6691239D" w14:textId="4628F248" w:rsidR="00BE1E1E" w:rsidRPr="00CA610D" w:rsidRDefault="00BE1E1E"/>
    <w:p w14:paraId="5E77EADC" w14:textId="77777777" w:rsidR="00CA610D" w:rsidRDefault="00CA610D">
      <w:pPr>
        <w:widowControl/>
        <w:spacing w:after="160" w:line="278" w:lineRule="auto"/>
      </w:pPr>
    </w:p>
    <w:p w14:paraId="781F3084" w14:textId="77777777" w:rsidR="00911FC4" w:rsidRDefault="00911FC4">
      <w:pPr>
        <w:widowControl/>
        <w:spacing w:after="160" w:line="278" w:lineRule="auto"/>
      </w:pPr>
    </w:p>
    <w:p w14:paraId="61814349" w14:textId="7B44A084" w:rsidR="00911FC4" w:rsidRDefault="00CA610D" w:rsidP="00911FC4">
      <w:pPr>
        <w:pStyle w:val="Nzev"/>
        <w:rPr>
          <w:rFonts w:ascii="Times New Roman" w:hAnsi="Times New Roman" w:cs="Times New Roman"/>
          <w:sz w:val="36"/>
          <w:szCs w:val="36"/>
        </w:rPr>
      </w:pPr>
      <w:r w:rsidRPr="00911FC4">
        <w:rPr>
          <w:rFonts w:ascii="Times New Roman" w:hAnsi="Times New Roman" w:cs="Times New Roman"/>
          <w:sz w:val="36"/>
          <w:szCs w:val="36"/>
        </w:rPr>
        <w:t>Preambule</w:t>
      </w:r>
    </w:p>
    <w:p w14:paraId="2517CA97" w14:textId="77777777" w:rsidR="00911FC4" w:rsidRPr="00911FC4" w:rsidRDefault="00911FC4" w:rsidP="00911FC4"/>
    <w:p w14:paraId="584BEF10" w14:textId="77777777" w:rsidR="00CA610D" w:rsidRPr="00CA610D" w:rsidRDefault="00CA610D" w:rsidP="00CA610D">
      <w:pPr>
        <w:rPr>
          <w:rFonts w:ascii="Times New Roman" w:hAnsi="Times New Roman" w:cs="Times New Roman"/>
          <w:sz w:val="24"/>
          <w:szCs w:val="24"/>
        </w:rPr>
      </w:pPr>
      <w:r w:rsidRPr="00CA610D">
        <w:rPr>
          <w:rFonts w:ascii="Times New Roman" w:hAnsi="Times New Roman" w:cs="Times New Roman"/>
          <w:sz w:val="24"/>
          <w:szCs w:val="24"/>
        </w:rPr>
        <w:t xml:space="preserve">Těmito Všeobecnými podmínkami poskytování inzertní plochy společnosti </w:t>
      </w:r>
      <w:proofErr w:type="spellStart"/>
      <w:r w:rsidRPr="00CA610D">
        <w:rPr>
          <w:rFonts w:ascii="Times New Roman" w:hAnsi="Times New Roman" w:cs="Times New Roman"/>
          <w:sz w:val="24"/>
          <w:szCs w:val="24"/>
        </w:rPr>
        <w:t>BurdaMedia</w:t>
      </w:r>
      <w:proofErr w:type="spellEnd"/>
      <w:r w:rsidRPr="00CA610D">
        <w:rPr>
          <w:rFonts w:ascii="Times New Roman" w:hAnsi="Times New Roman" w:cs="Times New Roman"/>
          <w:sz w:val="24"/>
          <w:szCs w:val="24"/>
        </w:rPr>
        <w:t xml:space="preserve"> Extra</w:t>
      </w:r>
    </w:p>
    <w:p w14:paraId="741F2D9F" w14:textId="1BCEBDD0" w:rsidR="00CA610D" w:rsidRDefault="00CA610D" w:rsidP="00CA610D">
      <w:pPr>
        <w:rPr>
          <w:rFonts w:ascii="Times New Roman" w:hAnsi="Times New Roman" w:cs="Times New Roman"/>
          <w:sz w:val="24"/>
          <w:szCs w:val="24"/>
        </w:rPr>
      </w:pPr>
      <w:r w:rsidRPr="00CA610D">
        <w:rPr>
          <w:rFonts w:ascii="Times New Roman" w:hAnsi="Times New Roman" w:cs="Times New Roman"/>
          <w:sz w:val="24"/>
          <w:szCs w:val="24"/>
        </w:rPr>
        <w:t xml:space="preserve">s.r.o. IČ: 152 73 589 (dále jen „Všeobecné podmínky“) se řídí všechny smlouvy o poskytnutí inzertní plochy v některém ze serverů, jehož vydavatelem je společnost </w:t>
      </w:r>
      <w:proofErr w:type="spellStart"/>
      <w:r w:rsidRPr="00CA610D">
        <w:rPr>
          <w:rFonts w:ascii="Times New Roman" w:hAnsi="Times New Roman" w:cs="Times New Roman"/>
          <w:sz w:val="24"/>
          <w:szCs w:val="24"/>
        </w:rPr>
        <w:t>BurdaMedia</w:t>
      </w:r>
      <w:proofErr w:type="spellEnd"/>
      <w:r w:rsidRPr="00CA610D">
        <w:rPr>
          <w:rFonts w:ascii="Times New Roman" w:hAnsi="Times New Roman" w:cs="Times New Roman"/>
          <w:sz w:val="24"/>
          <w:szCs w:val="24"/>
        </w:rPr>
        <w:t xml:space="preserve"> Extra s.r.o. (dále jen „Poskytovatel“), která vlastním jménem uzavírá smlouvy o poskytnutí inzertní plochy se zájemcem o uveřejnění inzerce v rámci daného serveru (dále jen „Objednatelé“). Servery spravovanými Poskytovatelem se pro účely těchto Všeobecných podmínek inzerce rozumí jak servery přímo provozované Poskytovatelem, tak servery, na kterých je Poskytovatel oprávněn poskytovat inzertní plochy na základě smluv uzavřených s jejich provozovateli. Tyto Všeobecné podmínky vstupují v platnost a účinnost dnem 01. 0</w:t>
      </w:r>
      <w:r w:rsidR="003B1497">
        <w:rPr>
          <w:rFonts w:ascii="Times New Roman" w:hAnsi="Times New Roman" w:cs="Times New Roman"/>
          <w:sz w:val="24"/>
          <w:szCs w:val="24"/>
        </w:rPr>
        <w:t>4</w:t>
      </w:r>
      <w:r w:rsidRPr="00CA610D">
        <w:rPr>
          <w:rFonts w:ascii="Times New Roman" w:hAnsi="Times New Roman" w:cs="Times New Roman"/>
          <w:sz w:val="24"/>
          <w:szCs w:val="24"/>
        </w:rPr>
        <w:t>. 202</w:t>
      </w:r>
      <w:r w:rsidR="003B1497">
        <w:rPr>
          <w:rFonts w:ascii="Times New Roman" w:hAnsi="Times New Roman" w:cs="Times New Roman"/>
          <w:sz w:val="24"/>
          <w:szCs w:val="24"/>
        </w:rPr>
        <w:t>6</w:t>
      </w:r>
      <w:r w:rsidRPr="00CA610D">
        <w:rPr>
          <w:rFonts w:ascii="Times New Roman" w:hAnsi="Times New Roman" w:cs="Times New Roman"/>
          <w:sz w:val="24"/>
          <w:szCs w:val="24"/>
        </w:rPr>
        <w:t>.</w:t>
      </w:r>
    </w:p>
    <w:p w14:paraId="5D860494" w14:textId="77777777" w:rsidR="00CA610D" w:rsidRDefault="00CA610D" w:rsidP="00CA610D">
      <w:pPr>
        <w:rPr>
          <w:rFonts w:ascii="Times New Roman" w:hAnsi="Times New Roman" w:cs="Times New Roman"/>
          <w:sz w:val="24"/>
          <w:szCs w:val="24"/>
        </w:rPr>
      </w:pPr>
    </w:p>
    <w:p w14:paraId="768259CD" w14:textId="77777777" w:rsidR="00911FC4" w:rsidRPr="00CA610D" w:rsidRDefault="00911FC4" w:rsidP="00CA610D">
      <w:pPr>
        <w:rPr>
          <w:rFonts w:ascii="Times New Roman" w:hAnsi="Times New Roman" w:cs="Times New Roman"/>
          <w:sz w:val="24"/>
          <w:szCs w:val="24"/>
        </w:rPr>
      </w:pPr>
    </w:p>
    <w:p w14:paraId="07EBFA44" w14:textId="032B91A2" w:rsidR="00CA610D" w:rsidRDefault="00CA610D" w:rsidP="00CA610D">
      <w:pPr>
        <w:rPr>
          <w:rFonts w:ascii="Times New Roman" w:hAnsi="Times New Roman" w:cs="Times New Roman"/>
          <w:sz w:val="24"/>
          <w:szCs w:val="24"/>
        </w:rPr>
      </w:pPr>
      <w:r w:rsidRPr="00CA610D">
        <w:rPr>
          <w:rFonts w:ascii="Times New Roman" w:hAnsi="Times New Roman" w:cs="Times New Roman"/>
          <w:sz w:val="24"/>
          <w:szCs w:val="24"/>
        </w:rPr>
        <w:t>Seznam serverů spravovaných poskytovatelem ke dni 01. 0</w:t>
      </w:r>
      <w:r w:rsidR="003B1497">
        <w:rPr>
          <w:rFonts w:ascii="Times New Roman" w:hAnsi="Times New Roman" w:cs="Times New Roman"/>
          <w:sz w:val="24"/>
          <w:szCs w:val="24"/>
        </w:rPr>
        <w:t>4</w:t>
      </w:r>
      <w:r w:rsidRPr="00CA610D">
        <w:rPr>
          <w:rFonts w:ascii="Times New Roman" w:hAnsi="Times New Roman" w:cs="Times New Roman"/>
          <w:sz w:val="24"/>
          <w:szCs w:val="24"/>
        </w:rPr>
        <w:t>. 202</w:t>
      </w:r>
      <w:r w:rsidR="003B1497">
        <w:rPr>
          <w:rFonts w:ascii="Times New Roman" w:hAnsi="Times New Roman" w:cs="Times New Roman"/>
          <w:sz w:val="24"/>
          <w:szCs w:val="24"/>
        </w:rPr>
        <w:t>6</w:t>
      </w:r>
      <w:r w:rsidRPr="00CA610D">
        <w:rPr>
          <w:rFonts w:ascii="Times New Roman" w:hAnsi="Times New Roman" w:cs="Times New Roman"/>
          <w:sz w:val="24"/>
          <w:szCs w:val="24"/>
        </w:rPr>
        <w:t xml:space="preserve"> je následující: </w:t>
      </w:r>
    </w:p>
    <w:p w14:paraId="226ED2F6" w14:textId="77777777" w:rsidR="00911FC4" w:rsidRDefault="00911FC4" w:rsidP="00CA610D">
      <w:pPr>
        <w:rPr>
          <w:rFonts w:ascii="Times New Roman" w:hAnsi="Times New Roman" w:cs="Times New Roman"/>
          <w:sz w:val="24"/>
          <w:szCs w:val="24"/>
        </w:rPr>
      </w:pPr>
    </w:p>
    <w:p w14:paraId="4D01E0CC" w14:textId="77777777" w:rsidR="00CA610D" w:rsidRDefault="00CA610D" w:rsidP="00CA610D">
      <w:pPr>
        <w:rPr>
          <w:rFonts w:ascii="Times New Roman" w:hAnsi="Times New Roman" w:cs="Times New Roman"/>
          <w:sz w:val="24"/>
          <w:szCs w:val="24"/>
        </w:rPr>
      </w:pPr>
    </w:p>
    <w:p w14:paraId="2F7C96E4" w14:textId="149F3FEE" w:rsidR="00CA610D" w:rsidRP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https://www.apetitonline.cz</w:t>
      </w:r>
    </w:p>
    <w:p w14:paraId="666CBE09" w14:textId="713DD944" w:rsidR="00CA610D" w:rsidRPr="00DE2892"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 xml:space="preserve">https://www.burdastyle.cz </w:t>
      </w:r>
    </w:p>
    <w:p w14:paraId="57AE2AED" w14:textId="5A614AFB"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https://www.elle.cz</w:t>
      </w:r>
      <w:r w:rsidRPr="00CA610D">
        <w:rPr>
          <w:rFonts w:ascii="Times New Roman" w:hAnsi="Times New Roman" w:cs="Times New Roman"/>
          <w:sz w:val="24"/>
          <w:szCs w:val="24"/>
        </w:rPr>
        <w:t xml:space="preserve"> </w:t>
      </w:r>
    </w:p>
    <w:p w14:paraId="5497B17D" w14:textId="7A45CA85"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https://www.extra.cz</w:t>
      </w:r>
    </w:p>
    <w:p w14:paraId="608480F2" w14:textId="162C34C2" w:rsidR="00911FC4" w:rsidRDefault="00911FC4" w:rsidP="00CA610D">
      <w:pPr>
        <w:rPr>
          <w:rFonts w:ascii="Times New Roman" w:hAnsi="Times New Roman" w:cs="Times New Roman"/>
          <w:sz w:val="24"/>
          <w:szCs w:val="24"/>
        </w:rPr>
      </w:pPr>
      <w:r w:rsidRPr="00DE2892">
        <w:rPr>
          <w:rFonts w:ascii="Times New Roman" w:hAnsi="Times New Roman" w:cs="Times New Roman"/>
          <w:sz w:val="24"/>
          <w:szCs w:val="24"/>
        </w:rPr>
        <w:t>https://www.chip.cz</w:t>
      </w:r>
    </w:p>
    <w:p w14:paraId="68DADDA9" w14:textId="032ACD86"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https://www.lifee.cz</w:t>
      </w:r>
      <w:r w:rsidRPr="00CA610D">
        <w:rPr>
          <w:rFonts w:ascii="Times New Roman" w:hAnsi="Times New Roman" w:cs="Times New Roman"/>
          <w:sz w:val="24"/>
          <w:szCs w:val="24"/>
        </w:rPr>
        <w:t xml:space="preserve"> </w:t>
      </w:r>
    </w:p>
    <w:p w14:paraId="46613FC6" w14:textId="5D7423A2"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https://www.marianne.cz</w:t>
      </w:r>
      <w:r w:rsidRPr="00CA610D">
        <w:rPr>
          <w:rFonts w:ascii="Times New Roman" w:hAnsi="Times New Roman" w:cs="Times New Roman"/>
          <w:sz w:val="24"/>
          <w:szCs w:val="24"/>
        </w:rPr>
        <w:t xml:space="preserve"> </w:t>
      </w:r>
    </w:p>
    <w:p w14:paraId="752FFBE4" w14:textId="391668AF"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https://www.nkz.cz</w:t>
      </w:r>
      <w:r w:rsidRPr="00CA610D">
        <w:rPr>
          <w:rFonts w:ascii="Times New Roman" w:hAnsi="Times New Roman" w:cs="Times New Roman"/>
          <w:sz w:val="24"/>
          <w:szCs w:val="24"/>
        </w:rPr>
        <w:t xml:space="preserve"> </w:t>
      </w:r>
    </w:p>
    <w:p w14:paraId="59EB2BB4" w14:textId="12721647" w:rsidR="00CA610D"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https://www.svetzeny.cz</w:t>
      </w:r>
      <w:r w:rsidRPr="00CA610D">
        <w:rPr>
          <w:rFonts w:ascii="Times New Roman" w:hAnsi="Times New Roman" w:cs="Times New Roman"/>
          <w:sz w:val="24"/>
          <w:szCs w:val="24"/>
        </w:rPr>
        <w:t xml:space="preserve"> </w:t>
      </w:r>
    </w:p>
    <w:p w14:paraId="2BE38408" w14:textId="0A8A2EA9" w:rsidR="00BE1E1E" w:rsidRPr="003B1497" w:rsidRDefault="00CA610D" w:rsidP="00CA610D">
      <w:pPr>
        <w:rPr>
          <w:rFonts w:ascii="Times New Roman" w:hAnsi="Times New Roman" w:cs="Times New Roman"/>
          <w:sz w:val="24"/>
          <w:szCs w:val="24"/>
        </w:rPr>
      </w:pPr>
      <w:r w:rsidRPr="00DE2892">
        <w:rPr>
          <w:rFonts w:ascii="Times New Roman" w:hAnsi="Times New Roman" w:cs="Times New Roman"/>
          <w:sz w:val="24"/>
          <w:szCs w:val="24"/>
        </w:rPr>
        <w:t>https://www.toprecepty.cz</w:t>
      </w:r>
      <w:r w:rsidR="00BE1E1E" w:rsidRPr="00CA610D">
        <w:br w:type="page"/>
      </w:r>
    </w:p>
    <w:p w14:paraId="0C66CD7B" w14:textId="63B9296F" w:rsidR="009251EF" w:rsidRPr="009051DA" w:rsidRDefault="00911FC4" w:rsidP="009251EF">
      <w:pPr>
        <w:pStyle w:val="Odstavecseseznamem"/>
        <w:numPr>
          <w:ilvl w:val="0"/>
          <w:numId w:val="3"/>
        </w:numPr>
        <w:rPr>
          <w:rFonts w:ascii="Times New Roman" w:hAnsi="Times New Roman" w:cs="Times New Roman"/>
          <w:b/>
          <w:bCs/>
          <w:sz w:val="24"/>
          <w:szCs w:val="24"/>
        </w:rPr>
      </w:pPr>
      <w:r w:rsidRPr="009051DA">
        <w:rPr>
          <w:rFonts w:ascii="Times New Roman" w:hAnsi="Times New Roman" w:cs="Times New Roman"/>
          <w:b/>
          <w:bCs/>
          <w:sz w:val="24"/>
          <w:szCs w:val="24"/>
        </w:rPr>
        <w:lastRenderedPageBreak/>
        <w:t>Objednávky inzerce</w:t>
      </w:r>
    </w:p>
    <w:p w14:paraId="604AC778" w14:textId="77777777" w:rsidR="00911FC4" w:rsidRPr="00911FC4" w:rsidRDefault="00911FC4" w:rsidP="009051DA">
      <w:pPr>
        <w:jc w:val="both"/>
        <w:rPr>
          <w:rFonts w:ascii="Times New Roman" w:hAnsi="Times New Roman" w:cs="Times New Roman"/>
          <w:sz w:val="24"/>
          <w:szCs w:val="24"/>
        </w:rPr>
      </w:pPr>
    </w:p>
    <w:p w14:paraId="53B4EA0A" w14:textId="48A29D74" w:rsidR="00091528" w:rsidRPr="009251EF" w:rsidRDefault="00911FC4" w:rsidP="00091528">
      <w:pPr>
        <w:pStyle w:val="Odstavecseseznamem"/>
        <w:numPr>
          <w:ilvl w:val="1"/>
          <w:numId w:val="3"/>
        </w:numPr>
        <w:ind w:left="0" w:firstLine="0"/>
        <w:jc w:val="both"/>
        <w:rPr>
          <w:rFonts w:ascii="Times New Roman" w:hAnsi="Times New Roman" w:cs="Times New Roman"/>
          <w:sz w:val="24"/>
          <w:szCs w:val="24"/>
        </w:rPr>
      </w:pPr>
      <w:r w:rsidRPr="009251EF">
        <w:rPr>
          <w:rFonts w:ascii="Times New Roman" w:hAnsi="Times New Roman" w:cs="Times New Roman"/>
          <w:sz w:val="24"/>
          <w:szCs w:val="24"/>
        </w:rPr>
        <w:t>Po obdržení písemné (včetně e-mailové) či telefonické poptávky inzertní plochy od Objednatele Poskytovatel shrne Objednávku inzerce v dokumentu, v němž bude zejména specifikována Objednatelem požadovaná inzertní plocha (na jakém serveru, resp. serverech, má být inzertní plocha poskytnuta, popř. v jaké sekci daného serveru, formát inzerce, typ inzerce [banner, textová reklama, link apod.], termín zahájení kampaně a doba zveřejnění), a bude v něm uvedena cena za poskytnutí této inzertní plochy a dále jakékoli případné další smluvní podmínky neobsažené v těchto Všeobecných podmínkách (dále jen „Objednávka“).</w:t>
      </w:r>
      <w:r w:rsidR="00091528" w:rsidRPr="00091528">
        <w:rPr>
          <w:rFonts w:ascii="Times New Roman" w:hAnsi="Times New Roman" w:cs="Times New Roman"/>
          <w:sz w:val="24"/>
          <w:szCs w:val="24"/>
        </w:rPr>
        <w:t xml:space="preserve"> </w:t>
      </w:r>
      <w:r w:rsidR="00091528" w:rsidRPr="009251EF">
        <w:rPr>
          <w:rFonts w:ascii="Times New Roman" w:hAnsi="Times New Roman" w:cs="Times New Roman"/>
          <w:sz w:val="24"/>
          <w:szCs w:val="24"/>
        </w:rPr>
        <w:t>Objednávka doručená Objednateli je návrhem smlouvy o poskytnutí inzertní plochy</w:t>
      </w:r>
      <w:r w:rsidR="00091528">
        <w:rPr>
          <w:rFonts w:ascii="Times New Roman" w:hAnsi="Times New Roman" w:cs="Times New Roman"/>
          <w:sz w:val="24"/>
          <w:szCs w:val="24"/>
        </w:rPr>
        <w:t xml:space="preserve"> </w:t>
      </w:r>
      <w:r w:rsidR="00091528" w:rsidRPr="00911FC4">
        <w:rPr>
          <w:rFonts w:ascii="Times New Roman" w:hAnsi="Times New Roman" w:cs="Times New Roman"/>
          <w:sz w:val="24"/>
          <w:szCs w:val="24"/>
        </w:rPr>
        <w:t>za podmínek uvedených v Objednávce.</w:t>
      </w:r>
    </w:p>
    <w:p w14:paraId="67DE79B0" w14:textId="5C52CAF7" w:rsidR="009251EF" w:rsidRPr="009F0586" w:rsidRDefault="00091528" w:rsidP="009051DA">
      <w:pPr>
        <w:pStyle w:val="Odstavecseseznamem"/>
        <w:numPr>
          <w:ilvl w:val="1"/>
          <w:numId w:val="3"/>
        </w:numPr>
        <w:ind w:left="0" w:firstLine="0"/>
        <w:jc w:val="both"/>
        <w:rPr>
          <w:rFonts w:ascii="Times New Roman" w:hAnsi="Times New Roman" w:cs="Times New Roman"/>
          <w:sz w:val="24"/>
          <w:szCs w:val="24"/>
        </w:rPr>
      </w:pPr>
      <w:r w:rsidRPr="00911FC4">
        <w:rPr>
          <w:rFonts w:ascii="Times New Roman" w:hAnsi="Times New Roman" w:cs="Times New Roman"/>
          <w:sz w:val="24"/>
          <w:szCs w:val="24"/>
        </w:rPr>
        <w:t>Objednávku doručí Poskytovatel Objednateli poštou, osobně, faxem nebo emailem dle kontaktních informací uvedených v</w:t>
      </w:r>
      <w:r w:rsidR="009F0586">
        <w:rPr>
          <w:rFonts w:ascii="Times New Roman" w:hAnsi="Times New Roman" w:cs="Times New Roman"/>
          <w:sz w:val="24"/>
          <w:szCs w:val="24"/>
        </w:rPr>
        <w:t xml:space="preserve"> Objednávce. </w:t>
      </w:r>
      <w:r w:rsidR="00911FC4" w:rsidRPr="009F0586">
        <w:rPr>
          <w:rFonts w:ascii="Times New Roman" w:hAnsi="Times New Roman" w:cs="Times New Roman"/>
          <w:sz w:val="24"/>
          <w:szCs w:val="24"/>
        </w:rPr>
        <w:t>Objednatel je povinen písemně (poštou, emailem nebo faxem) potvrdit svůj souhlas s Objednávkou a Všeobecnými podmínkami, a to nejpozději do pěti (5) pracovních dnů od jejího doručení Poskytovatelem. Po marném uplynutí této lhůty přestává být Poskytovatel Objednávkou vázán.</w:t>
      </w:r>
    </w:p>
    <w:p w14:paraId="00B9EDB2" w14:textId="3029DEF6"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Pokud jde o první objednávku inzertní plochy, kterou daný Objednatel u Poskytovatele činí, je Objednatel společně se souhlasem a potvrzením Objednávky povinen přiložit kopii aktuálního (ne staršího než tři měsíce) výpisu z obchodního rejstříku (živnostenského listu, je-li Objednatelem fyzická osoba nezapsaná do obchodního rejstříku). Pokud jde o objednávku inzertní plochy, kterou provádí reklamní agentura, je nezbytné, aby poskytla Poskytovateli též označení svého klienta, pro kterého je inzertní plocha objednávána.</w:t>
      </w:r>
    </w:p>
    <w:p w14:paraId="77E081D4" w14:textId="69425A38"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Včasným potvrzením Objednávky způsobem uvedeným v odst. 1.3 těchto Všeobecných podmínek dochází k uzavření smlouvy o poskytnutí inzertní plochy Objednateli za podmínek popsaných v Objednávce za účelem zveřejnění Objednatelem dodané inzerce (dále jen „Smlouva“).</w:t>
      </w:r>
    </w:p>
    <w:p w14:paraId="7AE19CBF" w14:textId="45FF11C0"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Objednatel není oprávněn vzít přijetí a potvrzení Objednávky zpět ani ji zrušit jinak, než jak je uvedeno v těchto Všeobecných podmínkách v sekci 2 Storno Objednávky.</w:t>
      </w:r>
    </w:p>
    <w:p w14:paraId="3C4744FF" w14:textId="2992F0C7"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 xml:space="preserve">Objednatel není oprávněn provádět v Objednávce před jejím potvrzením jakékoli změny (zejména není oprávněn provádět změny typu a formátu inzerce, změny termínu a lhůt uveřejnění inzerce). Takové změny Objednávky jsou ve vztahu k Poskytovateli bez jakýchkoli právních účinků. Včasným doručením takto pozměněné potvrzené </w:t>
      </w:r>
      <w:r w:rsidR="009F0586">
        <w:rPr>
          <w:rFonts w:ascii="Times New Roman" w:hAnsi="Times New Roman" w:cs="Times New Roman"/>
          <w:sz w:val="24"/>
          <w:szCs w:val="24"/>
        </w:rPr>
        <w:t>Objednávky</w:t>
      </w:r>
      <w:r w:rsidRPr="009251EF">
        <w:rPr>
          <w:rFonts w:ascii="Times New Roman" w:hAnsi="Times New Roman" w:cs="Times New Roman"/>
          <w:sz w:val="24"/>
          <w:szCs w:val="24"/>
        </w:rPr>
        <w:t xml:space="preserve"> Poskytovateli dochází k uzavření Smlouvy, to však za podmínek uvedených v původním znění </w:t>
      </w:r>
      <w:r w:rsidR="009F0586">
        <w:rPr>
          <w:rFonts w:ascii="Times New Roman" w:hAnsi="Times New Roman" w:cs="Times New Roman"/>
          <w:sz w:val="24"/>
          <w:szCs w:val="24"/>
        </w:rPr>
        <w:t xml:space="preserve">Objednávky </w:t>
      </w:r>
      <w:r w:rsidRPr="009251EF">
        <w:rPr>
          <w:rFonts w:ascii="Times New Roman" w:hAnsi="Times New Roman" w:cs="Times New Roman"/>
          <w:sz w:val="24"/>
          <w:szCs w:val="24"/>
        </w:rPr>
        <w:t>doručené Poskytovatelem Objednateli.</w:t>
      </w:r>
    </w:p>
    <w:p w14:paraId="152EBCFC" w14:textId="1742AB13"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 xml:space="preserve">V případě, že se změny Objednávky provedené neoprávněně Objednatelem budou týkat podstatných náležitostí Smlouvy (zejména označení serveru, typu a formátu inzerce, termínu uveřejnění a lhůt uveřejnění inzerce či ceny za poskytnutí inzertní plochy), nebo v případě, že změny budou činit původní text Objednávky nečitelným nebo nesrozumitelným, </w:t>
      </w:r>
      <w:r w:rsidR="009051DA" w:rsidRPr="009251EF">
        <w:rPr>
          <w:rFonts w:ascii="Times New Roman" w:hAnsi="Times New Roman" w:cs="Times New Roman"/>
          <w:sz w:val="24"/>
          <w:szCs w:val="24"/>
        </w:rPr>
        <w:t>vyhrazuje si</w:t>
      </w:r>
      <w:r w:rsidRPr="009251EF">
        <w:rPr>
          <w:rFonts w:ascii="Times New Roman" w:hAnsi="Times New Roman" w:cs="Times New Roman"/>
          <w:sz w:val="24"/>
          <w:szCs w:val="24"/>
        </w:rPr>
        <w:t xml:space="preserve"> Poskytovatel podle okolností případu buď právo požadovat uzavření nové Smlouvy s novými podmínkami, nebo právo odmítnout uveřejnění inzerátu. Při uzavření nové Smlouvy bude postupováno v souladu s ustanovením odst. 1.1. a násl. těchto Všeobecných podmínek. Ustanovení bodu 7.2. a 7.3. těchto Všeobecných podmínek se v takovém případě užijí přiměřeně.</w:t>
      </w:r>
    </w:p>
    <w:p w14:paraId="3D14DAED" w14:textId="05E95F3A" w:rsidR="00911FC4" w:rsidRPr="009251EF"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 xml:space="preserve">Pokud v postavení Objednatele vystupují mediální a reklamní agentury, s nimiž Poskytovatel uzavřel rámcovou smlouvu o spolupráci, Poskytovatel rovněž přijímá objednávky učiněné na objednávkovém formuláři těchto mediálních a reklamních agentur, či </w:t>
      </w:r>
      <w:r w:rsidRPr="009251EF">
        <w:rPr>
          <w:rFonts w:ascii="Times New Roman" w:hAnsi="Times New Roman" w:cs="Times New Roman"/>
          <w:sz w:val="24"/>
          <w:szCs w:val="24"/>
        </w:rPr>
        <w:lastRenderedPageBreak/>
        <w:t>na rozpisu reklamní kampaně Objednatele za předpokladu, že budou splňovat veškeré náležitosti Objednávky. Poptávka Objednatele doručená poštou, osobně, emailem nebo faxem se v takovém případě, odlišně od odst. 1.1 těchto Všeobecných podmínek, považuje za závaznou objednávku a návrh na uzavření Smlouvy. Přijetím objednávky podle věty první v nezměněné podobě bez odchylek ze strany Poskytovatele, a to poštou, osobně, emailem nebo faxem, dochází k uzavření Smlouvy. Jakékoliv změny, odchylky či protinávrhy uvedené v objednávce podle tohoto článku ze strany Poskytovatele, se považují za odmítnutí návrhu Smlouvy a budou ve svém úhrnu považovány za Objednávku, na jejíž přijetí a potvrzení se použije postup uvedený v odst. 1.1 až 1.5 těchto Všeobecných podmínek.</w:t>
      </w:r>
    </w:p>
    <w:p w14:paraId="555F5ABD" w14:textId="0300441F" w:rsidR="00B1030E" w:rsidRDefault="00911FC4" w:rsidP="009051DA">
      <w:pPr>
        <w:pStyle w:val="Odstavecseseznamem"/>
        <w:numPr>
          <w:ilvl w:val="1"/>
          <w:numId w:val="3"/>
        </w:numPr>
        <w:ind w:left="0" w:firstLine="0"/>
        <w:rPr>
          <w:rFonts w:ascii="Times New Roman" w:hAnsi="Times New Roman" w:cs="Times New Roman"/>
          <w:sz w:val="24"/>
          <w:szCs w:val="24"/>
        </w:rPr>
      </w:pPr>
      <w:r w:rsidRPr="009251EF">
        <w:rPr>
          <w:rFonts w:ascii="Times New Roman" w:hAnsi="Times New Roman" w:cs="Times New Roman"/>
          <w:sz w:val="24"/>
          <w:szCs w:val="24"/>
        </w:rPr>
        <w:t xml:space="preserve">Jakákoli ujednání související s poskytnutím inzertní plochy (ať již písemná, či ústní) učiněná před vznikem Smlouvy, která nejsou výslovně obsažena v </w:t>
      </w:r>
      <w:r w:rsidR="00091528">
        <w:rPr>
          <w:rFonts w:ascii="Times New Roman" w:hAnsi="Times New Roman" w:cs="Times New Roman"/>
          <w:sz w:val="24"/>
          <w:szCs w:val="24"/>
        </w:rPr>
        <w:t>Objednávce</w:t>
      </w:r>
      <w:r w:rsidRPr="009251EF">
        <w:rPr>
          <w:rFonts w:ascii="Times New Roman" w:hAnsi="Times New Roman" w:cs="Times New Roman"/>
          <w:sz w:val="24"/>
          <w:szCs w:val="24"/>
        </w:rPr>
        <w:t xml:space="preserve"> nebo v těchto Všeobecných podmínkách, nejsou součástí Smlouvy a nejsou pro Poskytovatele nijak právně závazná.</w:t>
      </w:r>
    </w:p>
    <w:p w14:paraId="59DF93B9" w14:textId="77777777" w:rsidR="009051DA" w:rsidRPr="009051DA" w:rsidRDefault="009051DA" w:rsidP="009051DA">
      <w:pPr>
        <w:rPr>
          <w:rFonts w:ascii="Times New Roman" w:hAnsi="Times New Roman" w:cs="Times New Roman"/>
          <w:sz w:val="24"/>
          <w:szCs w:val="24"/>
        </w:rPr>
      </w:pPr>
    </w:p>
    <w:p w14:paraId="2F354307" w14:textId="45B15047" w:rsidR="009051DA" w:rsidRDefault="009051DA" w:rsidP="009051DA">
      <w:pPr>
        <w:pStyle w:val="Odstavecseseznamem"/>
        <w:numPr>
          <w:ilvl w:val="0"/>
          <w:numId w:val="3"/>
        </w:numPr>
        <w:rPr>
          <w:rFonts w:ascii="Times New Roman" w:hAnsi="Times New Roman" w:cs="Times New Roman"/>
          <w:b/>
          <w:bCs/>
          <w:sz w:val="24"/>
          <w:szCs w:val="24"/>
        </w:rPr>
      </w:pPr>
      <w:r w:rsidRPr="00712BF2">
        <w:rPr>
          <w:rFonts w:ascii="Times New Roman" w:hAnsi="Times New Roman" w:cs="Times New Roman"/>
          <w:b/>
          <w:bCs/>
          <w:sz w:val="24"/>
          <w:szCs w:val="24"/>
        </w:rPr>
        <w:t xml:space="preserve">Storno </w:t>
      </w:r>
      <w:r w:rsidR="009F5EDF">
        <w:rPr>
          <w:rFonts w:ascii="Times New Roman" w:hAnsi="Times New Roman" w:cs="Times New Roman"/>
          <w:b/>
          <w:bCs/>
          <w:sz w:val="24"/>
          <w:szCs w:val="24"/>
        </w:rPr>
        <w:t>objednávky</w:t>
      </w:r>
    </w:p>
    <w:p w14:paraId="20CCDA82" w14:textId="77777777" w:rsidR="00712BF2" w:rsidRDefault="00712BF2" w:rsidP="00712BF2">
      <w:pPr>
        <w:rPr>
          <w:rFonts w:ascii="Times New Roman" w:hAnsi="Times New Roman" w:cs="Times New Roman"/>
          <w:b/>
          <w:bCs/>
          <w:sz w:val="24"/>
          <w:szCs w:val="24"/>
        </w:rPr>
      </w:pPr>
    </w:p>
    <w:p w14:paraId="19D8F4A8" w14:textId="52F82820" w:rsidR="00712BF2" w:rsidRPr="00712BF2" w:rsidRDefault="00712BF2" w:rsidP="00712BF2">
      <w:pPr>
        <w:pStyle w:val="Odstavecseseznamem"/>
        <w:numPr>
          <w:ilvl w:val="1"/>
          <w:numId w:val="3"/>
        </w:numPr>
        <w:ind w:left="0" w:firstLine="0"/>
        <w:rPr>
          <w:rFonts w:ascii="Times New Roman" w:hAnsi="Times New Roman" w:cs="Times New Roman"/>
          <w:sz w:val="24"/>
          <w:szCs w:val="24"/>
        </w:rPr>
      </w:pPr>
      <w:r w:rsidRPr="00712BF2">
        <w:rPr>
          <w:rFonts w:ascii="Times New Roman" w:hAnsi="Times New Roman" w:cs="Times New Roman"/>
          <w:sz w:val="24"/>
          <w:szCs w:val="24"/>
        </w:rPr>
        <w:t>Objednatel může Objednávku stornovat (tj. odstoupit od Smlouvy) pouze písemným oznámením o odstoupení od Smlouvy (dále jen „storno“), které musí být doručeno Poskytovateli, a to nejdéle před zveřejněním Inzerce na serveru spravovaném Poskytovatelem. Pokud bylo prostřednictvím Objednávky objednáno více různých inzertních ploch, je možné stornovat Objednávku i jen částečně.</w:t>
      </w:r>
    </w:p>
    <w:p w14:paraId="332E8EA0" w14:textId="1965D4F1" w:rsidR="00712BF2" w:rsidRPr="00712BF2" w:rsidRDefault="00712BF2" w:rsidP="00712BF2">
      <w:pPr>
        <w:pStyle w:val="Odstavecseseznamem"/>
        <w:numPr>
          <w:ilvl w:val="1"/>
          <w:numId w:val="3"/>
        </w:numPr>
        <w:ind w:left="0" w:firstLine="0"/>
        <w:rPr>
          <w:rFonts w:ascii="Times New Roman" w:hAnsi="Times New Roman" w:cs="Times New Roman"/>
          <w:sz w:val="24"/>
          <w:szCs w:val="24"/>
        </w:rPr>
      </w:pPr>
      <w:r w:rsidRPr="00712BF2">
        <w:rPr>
          <w:rFonts w:ascii="Times New Roman" w:hAnsi="Times New Roman" w:cs="Times New Roman"/>
          <w:sz w:val="24"/>
          <w:szCs w:val="24"/>
        </w:rPr>
        <w:t>Stornování Objednávky (odstoupení od Smlouvy) později než třicet pět (35) pracovních dní před plánovaným uveřejněním inzerce je možné pouze doručením písemného storna a zaplacením odstupného ve výši v Objednávce uvedené ceny (včetně DPH) všech stornem dotčených inzertních ploch, u nichž je plánované datum uveřejnění inzerce méně než třicet pět (35) pracovních dní od doručení storna Poskytovateli.</w:t>
      </w:r>
    </w:p>
    <w:p w14:paraId="531687E0" w14:textId="4B9357AB" w:rsidR="003A73D2" w:rsidRDefault="00712BF2" w:rsidP="003A73D2">
      <w:pPr>
        <w:pStyle w:val="Odstavecseseznamem"/>
        <w:numPr>
          <w:ilvl w:val="1"/>
          <w:numId w:val="3"/>
        </w:numPr>
        <w:ind w:left="0" w:firstLine="0"/>
        <w:rPr>
          <w:rFonts w:ascii="Times New Roman" w:hAnsi="Times New Roman" w:cs="Times New Roman"/>
          <w:sz w:val="24"/>
          <w:szCs w:val="24"/>
        </w:rPr>
      </w:pPr>
      <w:r w:rsidRPr="00712BF2">
        <w:rPr>
          <w:rFonts w:ascii="Times New Roman" w:hAnsi="Times New Roman" w:cs="Times New Roman"/>
          <w:sz w:val="24"/>
          <w:szCs w:val="24"/>
        </w:rPr>
        <w:t>Potvrzenou Objednávku (tedy Smlouvu) nelze nijak měnit. Jakýkoli písemný požadavek Objednatele na „přesun“ inzerce z jednoho serveru na jiný server Poskytovatele, na změnu velikosti (typu) objednané inzertní plochy nebo na jakoukoli jinou změnu Smlouvy bude považován za stornování původní Objednávky (odstoupení od původní Smlouvy) ze strany Objednatele se všemi následky popsanými v těchto Všeobecných podmínkách inzerce a zároveň za novou poptávku, na kterou bude Poskytovatel reagovat vystavením nové Objednávky.</w:t>
      </w:r>
    </w:p>
    <w:p w14:paraId="719EEA1E" w14:textId="77777777" w:rsidR="003A73D2" w:rsidRPr="003A73D2" w:rsidRDefault="003A73D2" w:rsidP="003A73D2">
      <w:pPr>
        <w:rPr>
          <w:rFonts w:ascii="Times New Roman" w:hAnsi="Times New Roman" w:cs="Times New Roman"/>
          <w:sz w:val="24"/>
          <w:szCs w:val="24"/>
        </w:rPr>
      </w:pPr>
    </w:p>
    <w:p w14:paraId="36174703" w14:textId="08FED723" w:rsidR="003A73D2" w:rsidRDefault="003A73D2" w:rsidP="003A73D2">
      <w:pPr>
        <w:pStyle w:val="Odstavecseseznamem"/>
        <w:numPr>
          <w:ilvl w:val="0"/>
          <w:numId w:val="3"/>
        </w:numPr>
        <w:rPr>
          <w:rFonts w:ascii="Times New Roman" w:hAnsi="Times New Roman" w:cs="Times New Roman"/>
          <w:b/>
          <w:bCs/>
          <w:sz w:val="24"/>
          <w:szCs w:val="24"/>
        </w:rPr>
      </w:pPr>
      <w:r w:rsidRPr="003A73D2">
        <w:rPr>
          <w:rFonts w:ascii="Times New Roman" w:hAnsi="Times New Roman" w:cs="Times New Roman"/>
          <w:b/>
          <w:bCs/>
          <w:sz w:val="24"/>
          <w:szCs w:val="24"/>
        </w:rPr>
        <w:t>Cena, platební podmínky a fakturace</w:t>
      </w:r>
    </w:p>
    <w:p w14:paraId="2369A6B0" w14:textId="77777777" w:rsidR="003A73D2" w:rsidRDefault="003A73D2" w:rsidP="003A73D2">
      <w:pPr>
        <w:rPr>
          <w:rFonts w:ascii="Times New Roman" w:hAnsi="Times New Roman" w:cs="Times New Roman"/>
          <w:b/>
          <w:bCs/>
          <w:sz w:val="24"/>
          <w:szCs w:val="24"/>
        </w:rPr>
      </w:pPr>
    </w:p>
    <w:p w14:paraId="5A9E52E8" w14:textId="4F2458D0"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Objednatel je povinen uhradit Poskytovateli za poskytnutí inzertní plochy cenu uvedenou v potvrzené Objednávce.</w:t>
      </w:r>
    </w:p>
    <w:p w14:paraId="06DF7649" w14:textId="6CA79BAC"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Nedohodnou-li se Objednatel a Poskytovatel jinak, bude cena za poskytnutí inzertní plochy uvedená v Objednávce odpovídat ceníku Poskytovatele, platnému ke dni doručení poptávky Objednatele Poskytovateli. Aktuální ceník Poskytovatele je uveřejněn na internetových stránkách http://burda.cz/cs/inzerce/ke-stazeni/digital</w:t>
      </w:r>
    </w:p>
    <w:p w14:paraId="45C9867E" w14:textId="04C6875C" w:rsidR="003A73D2" w:rsidRPr="003A73D2" w:rsidRDefault="003A73D2" w:rsidP="001656A0">
      <w:pPr>
        <w:rPr>
          <w:rFonts w:ascii="Times New Roman" w:hAnsi="Times New Roman" w:cs="Times New Roman"/>
          <w:sz w:val="24"/>
          <w:szCs w:val="24"/>
        </w:rPr>
      </w:pPr>
      <w:r w:rsidRPr="003A73D2">
        <w:rPr>
          <w:rFonts w:ascii="Times New Roman" w:hAnsi="Times New Roman" w:cs="Times New Roman"/>
          <w:sz w:val="24"/>
          <w:szCs w:val="24"/>
        </w:rPr>
        <w:t>Poskytovatel je oprávněn kdykoli ceník dle vlastního uvážení měnit. Nový ceník Poskytovatel vždy uveřejní na http://burda.cz/cs/inzerce/ke-stazeni/digital</w:t>
      </w:r>
    </w:p>
    <w:p w14:paraId="5F395D8C" w14:textId="5084BA58"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 xml:space="preserve">V případě rozporu ceny uvedené v Objednávce s cenou dle ceníku Poskytovatele, resp. s dohodou Poskytovatele a Objednatele, je Objednatel povinen na tento rozpor upozornit bez </w:t>
      </w:r>
      <w:r w:rsidRPr="003A73D2">
        <w:rPr>
          <w:rFonts w:ascii="Times New Roman" w:hAnsi="Times New Roman" w:cs="Times New Roman"/>
          <w:sz w:val="24"/>
          <w:szCs w:val="24"/>
        </w:rPr>
        <w:lastRenderedPageBreak/>
        <w:t>zbytečného odkladu poté, co mu je Objednávka doručena. Bude-li rozpor mezi cenou uvedenou v Objednávce a ceníkem, resp. dohodou, Poskytovatelem uznán, vystaví Poskytovatel novou Objednávku, v níž bude cena uvedena správně. Pokud Objednatel Objednávku potvrdí, ztrácí právo výši ceny uvedenou v Objednávce jakkoli rozporovat a reklamovat a je povinen tuto cenu Poskytovateli zaplatit.</w:t>
      </w:r>
    </w:p>
    <w:p w14:paraId="36C6B288" w14:textId="67AF5302"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Cena za poskytnutí inzertní plochy je splatná do čtrnácti (14) dnů ode dne doručení daňového dokladu (faktury) Poskytovatelem, pokud se smluvní strany nedohodnou předem jinak. Cena je splatná vždy bezhotovostním převodem nebo vkladem na bankovní účet Poskytovatele, který je uvedený v daňovém dokladu (faktuře). Daňový doklad vystaví Poskytovatel vždy nejpozději do patnácti dnů ode Dne inzerce. Dnem uskutečnění zdanitelného plnění je Den inzerce nebo den vystavení daňového dokladu, a to ten den, který nastane dříve.</w:t>
      </w:r>
    </w:p>
    <w:p w14:paraId="3DD9E5DA" w14:textId="77777777" w:rsidR="009C7EE0" w:rsidRDefault="003A73D2" w:rsidP="009C7EE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Poskytovatel může požadovat platbu předem, zejména od Objednatele, který nikdy</w:t>
      </w:r>
    </w:p>
    <w:p w14:paraId="054F8309" w14:textId="77777777" w:rsidR="009C7EE0" w:rsidRDefault="003A73D2" w:rsidP="009C7EE0">
      <w:pPr>
        <w:pStyle w:val="Odstavecseseznamem"/>
        <w:ind w:left="0"/>
        <w:rPr>
          <w:rFonts w:ascii="Times New Roman" w:hAnsi="Times New Roman" w:cs="Times New Roman"/>
          <w:sz w:val="24"/>
          <w:szCs w:val="24"/>
        </w:rPr>
      </w:pPr>
      <w:r w:rsidRPr="009C7EE0">
        <w:rPr>
          <w:rFonts w:ascii="Times New Roman" w:hAnsi="Times New Roman" w:cs="Times New Roman"/>
          <w:sz w:val="24"/>
          <w:szCs w:val="24"/>
        </w:rPr>
        <w:t xml:space="preserve">v minulosti Smlouvu o poskytnutí inzertní plochy neuzavřel nebo který neplnil své závazky </w:t>
      </w:r>
    </w:p>
    <w:p w14:paraId="7FBBC9BE" w14:textId="04A69284" w:rsidR="003A73D2" w:rsidRPr="009C7EE0" w:rsidRDefault="003A73D2" w:rsidP="009C7EE0">
      <w:pPr>
        <w:pStyle w:val="Odstavecseseznamem"/>
        <w:ind w:left="0"/>
        <w:rPr>
          <w:rFonts w:ascii="Times New Roman" w:hAnsi="Times New Roman" w:cs="Times New Roman"/>
          <w:sz w:val="24"/>
          <w:szCs w:val="24"/>
        </w:rPr>
      </w:pPr>
      <w:r w:rsidRPr="009C7EE0">
        <w:rPr>
          <w:rFonts w:ascii="Times New Roman" w:hAnsi="Times New Roman" w:cs="Times New Roman"/>
          <w:sz w:val="24"/>
          <w:szCs w:val="24"/>
        </w:rPr>
        <w:t>z uzavřených Smluv řádně a včas (zejména pokud řádně a včas nezaplatil sjednanou cenu za poskytnutí inzertní plochy). Vždy pokud je v Objednávce uvedena doložka „platba předem“ nebo jiná doložka podobného významu, pak je cena za objednanou inzertní plochu splatná celá předem, a to nejpozději do termínu uveřejnění příslušné inzerce (zahájení kampaně) uvedeného v Objednávce. Poskytovatel Objednateli vystaví a zašle zálohový doklad (fakturu). Nebude-li cena inzertní plochy zaplacena nejpozději do termínu uveřejnění příslušné inzerce (zahájení kampaně) uvedeného v Objednávce, není Poskytovatel povinen objednanou inzertní plochu poskytnout a uveřejnit na ní inzerát Objednatele. Daňový doklad, kterým dojde k zúčtování zálohy, vystaví Poskytovatel vždy do čtrnácti (14) dnů ode dne uskutečnění zdanitelného plnění. V případě, že nedojde k uveřejnění inzerce z důvodů vzniklých na straně Objednatele, Poskytovatel si zálohu ponechá. V případě neuveřejnění inzerce z důvodů vzniklých na straně Poskytovatele, vrátí Poskytovatel zálohu Objednateli.</w:t>
      </w:r>
    </w:p>
    <w:p w14:paraId="62378305" w14:textId="40334BCA"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Pokud se Objednatel ocitne v prodlení se zaplacením ceny za poskytnutí určité inzertní plochy, není Poskytovatel povinen poskytnout tomuto Objednateli jakoukoli další inzertní plochu a uveřejnit jakýkoli další inzerát Objednatele, ať již došlo k uzavření Smluv o poskytnutí této inzertní plochy před, či po vzniku prodlení Objednatele se zaplacením ceny za jinou inzertní plochu.</w:t>
      </w:r>
    </w:p>
    <w:p w14:paraId="06AA408B" w14:textId="56B227EA"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Pokud Poskytovatel z důvodu jakéhokoli prodlení Objednatele se zaplacením ceny za poskytnutí inzertní plochy určitou inzertní plochu Objednateli neposkytne a inzerát Objednatele na této inzertní ploše neuveřejní, Smlouva o poskytnutí této inzertní plochy zaniká a Poskytovateli vzniká vůči Objednateli nárok na náhradu ušlého zisku ve výši součtu cen za poskytnutí veškeré inzertní plochy, kterou Poskytovatel Objednateli kvůli prodlení Objednatele se zaplacením neposkytl.</w:t>
      </w:r>
    </w:p>
    <w:p w14:paraId="4C7AD349" w14:textId="04B94024"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Pokud se Objednatel ocitne v prodlení se zaplacením ceny za poskytnutí inzertní plochy, je povinen zaplatit Poskytovateli smluvní pokutu ve výši 0,05 % z dlužné částky za každý započatý den prodlení. Zánik Smlouvy nemá v žádném případě vliv na povinnost Objednatele zaplatit smluvní pokutu.</w:t>
      </w:r>
    </w:p>
    <w:p w14:paraId="1F08799A" w14:textId="588FA13C"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 xml:space="preserve">Pokud Poskytovatel poskytne Objednateli jakoukoli slevu z ceníkové ceny za poskytnutí inzertní plochy, bude tato skutečnost uvedena v Objednávce (sleva bude v Objednávce vyčíslena buď v procentech z ceníkové ceny, nebo přímo částkou). Pokud se Objednatel ocitne v prodlení se zaplacením sjednané ceny za poskytnutí inzertní plochy, z níž mu byla poskytnuta sleva, delším než 15 dní, nárok na slevu Objednateli zaniká a Objednatel </w:t>
      </w:r>
      <w:r w:rsidRPr="003A73D2">
        <w:rPr>
          <w:rFonts w:ascii="Times New Roman" w:hAnsi="Times New Roman" w:cs="Times New Roman"/>
          <w:sz w:val="24"/>
          <w:szCs w:val="24"/>
        </w:rPr>
        <w:lastRenderedPageBreak/>
        <w:t>je povinen zaplatit Poskytovateli ceníkovou cenu v plné výši.</w:t>
      </w:r>
    </w:p>
    <w:p w14:paraId="232DD9DF" w14:textId="42E46B7A" w:rsidR="003A73D2" w:rsidRP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V případě že Objednatel v souladu s těmito Všeobecnými podmínkami stornuje Objednávku, takže nedojde k vyčerpání služeb v ceně potřebné pro poskytnutí slevy, je Poskytovatel oprávněn doúčtovat Objednateli částku ve výši rozdílu původně účtované slevové ceny a ceny uvedené v Ceníku Poskytovatele bez slevy.</w:t>
      </w:r>
    </w:p>
    <w:p w14:paraId="39463FC8" w14:textId="5B66024A" w:rsidR="003A73D2" w:rsidRDefault="003A73D2" w:rsidP="001656A0">
      <w:pPr>
        <w:pStyle w:val="Odstavecseseznamem"/>
        <w:numPr>
          <w:ilvl w:val="1"/>
          <w:numId w:val="3"/>
        </w:numPr>
        <w:ind w:left="0" w:firstLine="0"/>
        <w:rPr>
          <w:rFonts w:ascii="Times New Roman" w:hAnsi="Times New Roman" w:cs="Times New Roman"/>
          <w:sz w:val="24"/>
          <w:szCs w:val="24"/>
        </w:rPr>
      </w:pPr>
      <w:r w:rsidRPr="003A73D2">
        <w:rPr>
          <w:rFonts w:ascii="Times New Roman" w:hAnsi="Times New Roman" w:cs="Times New Roman"/>
          <w:sz w:val="24"/>
          <w:szCs w:val="24"/>
        </w:rPr>
        <w:t>Spolu s řádným daňovým dokladem (netýká se zálohových daňových dokladů) Poskytovatel zašle Objednateli také dokladový náhled příslušné inzertní plochy na serveru obsahující uveřejněný inzerát Objednatele. Daňové doklady mohou být po předchozí dohodě zasílány i elektronicky. Objednatel v takovém případě může sdělit svůj požadavek na elektronickou fakturaci Poskytovateli písemně, na email vydanefaktury@burda.cz. Ve zprávě musí být uvedena obchodní firma Objednatele, IČO a email určený pro příjem elektronických faktur.</w:t>
      </w:r>
    </w:p>
    <w:p w14:paraId="7C716F2D" w14:textId="7D23DF2E" w:rsidR="00EB2AFB" w:rsidRDefault="00EB2AFB" w:rsidP="000E6BB3">
      <w:pPr>
        <w:pStyle w:val="Odstavecseseznamem"/>
        <w:ind w:left="0"/>
        <w:rPr>
          <w:rFonts w:ascii="Times New Roman" w:hAnsi="Times New Roman" w:cs="Times New Roman"/>
          <w:sz w:val="24"/>
          <w:szCs w:val="24"/>
        </w:rPr>
      </w:pPr>
    </w:p>
    <w:p w14:paraId="44AC86CE" w14:textId="4DDE8F9F" w:rsidR="004D353B" w:rsidRPr="004D353B" w:rsidRDefault="004D353B" w:rsidP="004D353B">
      <w:pPr>
        <w:pStyle w:val="Odstavecseseznamem"/>
        <w:numPr>
          <w:ilvl w:val="0"/>
          <w:numId w:val="3"/>
        </w:numPr>
        <w:rPr>
          <w:rFonts w:ascii="Times New Roman" w:hAnsi="Times New Roman" w:cs="Times New Roman"/>
          <w:b/>
          <w:bCs/>
          <w:sz w:val="24"/>
          <w:szCs w:val="24"/>
        </w:rPr>
      </w:pPr>
      <w:r w:rsidRPr="004D353B">
        <w:rPr>
          <w:rFonts w:ascii="Times New Roman" w:hAnsi="Times New Roman" w:cs="Times New Roman"/>
          <w:b/>
          <w:bCs/>
          <w:sz w:val="24"/>
          <w:szCs w:val="24"/>
        </w:rPr>
        <w:t>Dodání inzertních podkladů a realizace inzerce</w:t>
      </w:r>
    </w:p>
    <w:p w14:paraId="7370EA6F" w14:textId="77777777" w:rsidR="004D353B" w:rsidRPr="004D353B" w:rsidRDefault="004D353B" w:rsidP="004D353B">
      <w:pPr>
        <w:pStyle w:val="Odstavecseseznamem"/>
        <w:ind w:left="511"/>
        <w:rPr>
          <w:rFonts w:ascii="Times New Roman" w:hAnsi="Times New Roman" w:cs="Times New Roman"/>
          <w:sz w:val="24"/>
          <w:szCs w:val="24"/>
        </w:rPr>
      </w:pPr>
    </w:p>
    <w:p w14:paraId="29BC66FA"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w:t>
      </w:r>
      <w:r w:rsidRPr="004D353B">
        <w:rPr>
          <w:rFonts w:ascii="Times New Roman" w:hAnsi="Times New Roman" w:cs="Times New Roman"/>
          <w:sz w:val="24"/>
          <w:szCs w:val="24"/>
        </w:rPr>
        <w:tab/>
        <w:t>Objednatel je povinen dodat Poskytovateli podklady pro uveřejnění inzerátu, který má být na inzertní ploše uveřejněn, ve formě datového souboru (dále jen „inzertní podklady“), a to nejpozději do pěti (5) pracovních dnů před zveřejněním inzerce na serveru Poskytovatele. Termín zveřejnění inzerce je uveden v Objednávce.</w:t>
      </w:r>
    </w:p>
    <w:p w14:paraId="3BC74C01"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4.2</w:t>
      </w:r>
      <w:r w:rsidRPr="004D353B">
        <w:rPr>
          <w:rFonts w:ascii="Times New Roman" w:hAnsi="Times New Roman" w:cs="Times New Roman"/>
          <w:sz w:val="24"/>
          <w:szCs w:val="24"/>
        </w:rPr>
        <w:tab/>
        <w:t>Popis inzerátu v Objednávce (typ inzerce, interaktivní, neinteraktivní apod.) je pouze orientační a není nikterak závazný pro Poskytovatele. Poskytovatel je povinen uveřejnit inzerát podle Objednatelem dodaných podkladů (pokud jeho uveřejnění neodmítne) a není v žádném případě povinen kontrolovat či zajistit soulad inzertních podkladů a na jejich základě uveřejněného inzerátu s popisem v Objednávce.</w:t>
      </w:r>
    </w:p>
    <w:p w14:paraId="67BB8B44"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4.3</w:t>
      </w:r>
      <w:r w:rsidRPr="004D353B">
        <w:rPr>
          <w:rFonts w:ascii="Times New Roman" w:hAnsi="Times New Roman" w:cs="Times New Roman"/>
          <w:sz w:val="24"/>
          <w:szCs w:val="24"/>
        </w:rPr>
        <w:tab/>
        <w:t>Objednatel je povinen dodat inzertní podklady v takovém formátu a takových parametrů, jak je uvedeno v aktuálních technických specifikacích inzertních podkladů pro daný server. Aktuální technické specifikace jsou přístupné na internetových stránkách http://burda.cz/cs/inzerce/ke-stazeni/digital.  Poskytovatel je kdykoli oprávněn technické specifikace inzertních podkladů změnit (například v souvislosti se změnou formátů daného serveru, se změnou technické specifikace apod.). O jakýchkoli změnách technických specifikací inzertních podkladů pro uveřejnění již objednaných inzerátů je Poskytovatel povinen Objednatele písemně neprodleně informovat.</w:t>
      </w:r>
    </w:p>
    <w:p w14:paraId="20DAA5CB"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4.4</w:t>
      </w:r>
      <w:r w:rsidRPr="004D353B">
        <w:rPr>
          <w:rFonts w:ascii="Times New Roman" w:hAnsi="Times New Roman" w:cs="Times New Roman"/>
          <w:sz w:val="24"/>
          <w:szCs w:val="24"/>
        </w:rPr>
        <w:tab/>
        <w:t>Součástí technické specifikace inzertních podkladů uveřejněné na internetových stránkách http://burda.cz/cs/inzerce/ke-stazeni/digital je též uvedení maximální přípustné datové velikosti jednotlivých datových souborů. V případě, že Objednatel dodá podklady větší datové velikosti, zvyšuje se cena inzertního formátu, kterého se datové podklady týkají, ve stejném poměru, v jakém překračuje datová velikost dodaných podkladů maximální přípustnou datovou velikost (tj. při překročení maximální přípustné datové velikosti o 1 % se cena zvyšuje o 1 %).</w:t>
      </w:r>
    </w:p>
    <w:p w14:paraId="7F171A69"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4.5</w:t>
      </w:r>
      <w:r w:rsidRPr="004D353B">
        <w:rPr>
          <w:rFonts w:ascii="Times New Roman" w:hAnsi="Times New Roman" w:cs="Times New Roman"/>
          <w:sz w:val="24"/>
          <w:szCs w:val="24"/>
        </w:rPr>
        <w:tab/>
        <w:t>Datový soubor obsahující inzertní podklady musí být vždy označen tak, aby název souboru byl tvořen (v následujícím pořadí) názvem konkrétního serveru, na kterém má být inzerát uveřejněn, datem uveřejnění inzerce (resp. počátku kampaně) uvedeným v Objednávce a označením Objednatele, přičemž jednotlivé údaje budou od sebe odděleny znakem „_“ („podtržítko“) a v případě vnitřního dělení jednotlivých údajů pak pomlčkou (příklad:</w:t>
      </w:r>
    </w:p>
    <w:p w14:paraId="345D1ACB"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w:t>
      </w:r>
      <w:proofErr w:type="spellStart"/>
      <w:r w:rsidRPr="004D353B">
        <w:rPr>
          <w:rFonts w:ascii="Times New Roman" w:hAnsi="Times New Roman" w:cs="Times New Roman"/>
          <w:sz w:val="24"/>
          <w:szCs w:val="24"/>
        </w:rPr>
        <w:t>Marianne.cz_YYYY</w:t>
      </w:r>
      <w:proofErr w:type="spellEnd"/>
      <w:r w:rsidRPr="004D353B">
        <w:rPr>
          <w:rFonts w:ascii="Times New Roman" w:hAnsi="Times New Roman" w:cs="Times New Roman"/>
          <w:sz w:val="24"/>
          <w:szCs w:val="24"/>
        </w:rPr>
        <w:t>-MM-DD_XYZ“).</w:t>
      </w:r>
    </w:p>
    <w:p w14:paraId="72D99FE8"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4.6</w:t>
      </w:r>
      <w:r w:rsidRPr="004D353B">
        <w:rPr>
          <w:rFonts w:ascii="Times New Roman" w:hAnsi="Times New Roman" w:cs="Times New Roman"/>
          <w:sz w:val="24"/>
          <w:szCs w:val="24"/>
        </w:rPr>
        <w:tab/>
        <w:t xml:space="preserve">Objednatel je povinen sdělit Poskytovateli přesné označení URL a jeho přiřazení k </w:t>
      </w:r>
      <w:r w:rsidRPr="004D353B">
        <w:rPr>
          <w:rFonts w:ascii="Times New Roman" w:hAnsi="Times New Roman" w:cs="Times New Roman"/>
          <w:sz w:val="24"/>
          <w:szCs w:val="24"/>
        </w:rPr>
        <w:lastRenderedPageBreak/>
        <w:t>jednotlivým bannerům či textům. V případě banneru s vícečetnou URL je Objednatel povinen oznámit konkrétní přiřazení k jednotlivým částem kreativy.</w:t>
      </w:r>
    </w:p>
    <w:p w14:paraId="21D87008" w14:textId="5BC17738"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4.7</w:t>
      </w:r>
      <w:r w:rsidRPr="004D353B">
        <w:rPr>
          <w:rFonts w:ascii="Times New Roman" w:hAnsi="Times New Roman" w:cs="Times New Roman"/>
          <w:sz w:val="24"/>
          <w:szCs w:val="24"/>
        </w:rPr>
        <w:tab/>
        <w:t xml:space="preserve">Objednatel musí Poskytovateli sdělit informaci o požadované rotaci kreativ, v případě </w:t>
      </w:r>
      <w:r w:rsidR="00833CAB">
        <w:rPr>
          <w:rFonts w:ascii="Times New Roman" w:hAnsi="Times New Roman" w:cs="Times New Roman"/>
          <w:sz w:val="24"/>
          <w:szCs w:val="24"/>
        </w:rPr>
        <w:t>n</w:t>
      </w:r>
      <w:r w:rsidRPr="004D353B">
        <w:rPr>
          <w:rFonts w:ascii="Times New Roman" w:hAnsi="Times New Roman" w:cs="Times New Roman"/>
          <w:sz w:val="24"/>
          <w:szCs w:val="24"/>
        </w:rPr>
        <w:t>esdělení této informace bude rotace kreativy Objednatele rovnoměrná.</w:t>
      </w:r>
    </w:p>
    <w:p w14:paraId="2C3A255C" w14:textId="77777777" w:rsidR="005A34F5"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4.8</w:t>
      </w:r>
      <w:r w:rsidRPr="004D353B">
        <w:rPr>
          <w:rFonts w:ascii="Times New Roman" w:hAnsi="Times New Roman" w:cs="Times New Roman"/>
          <w:sz w:val="24"/>
          <w:szCs w:val="24"/>
        </w:rPr>
        <w:tab/>
        <w:t>Inzertní podklady je Objednatel povinen Poskytovateli dodat elektronickou poštou</w:t>
      </w:r>
    </w:p>
    <w:p w14:paraId="074EBA5A" w14:textId="28D18CD1"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(e-mailem) zaslanou na elektronickou adresu Poskytovatele, eventuálně jiným, oběma stranami dohodnutým způsobem. Elektronické adresy, na které je možné zasílat inzertní podklady, jsou uvedeny v Objednávce. Poskytovatel může kdykoli elektronické adresy změnit s tím, že je povinen o takové změně Objednatele neprodleně informovat.</w:t>
      </w:r>
    </w:p>
    <w:p w14:paraId="724FC132"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4.9</w:t>
      </w:r>
      <w:r w:rsidRPr="004D353B">
        <w:rPr>
          <w:rFonts w:ascii="Times New Roman" w:hAnsi="Times New Roman" w:cs="Times New Roman"/>
          <w:sz w:val="24"/>
          <w:szCs w:val="24"/>
        </w:rPr>
        <w:tab/>
        <w:t>Je nepřípustné, aby Objednatel dodával podklady v balíčku s bannery, které nejsou určeny pro inzerci na serverech Poskytovatele, či pro neobjednané pozice, či v podobě odkazu ke stažení daného podkladu.</w:t>
      </w:r>
    </w:p>
    <w:p w14:paraId="78B38556"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4.10</w:t>
      </w:r>
      <w:r w:rsidRPr="004D353B">
        <w:rPr>
          <w:rFonts w:ascii="Times New Roman" w:hAnsi="Times New Roman" w:cs="Times New Roman"/>
          <w:sz w:val="24"/>
          <w:szCs w:val="24"/>
        </w:rPr>
        <w:tab/>
        <w:t>Poskytovatel není povinen vracet Objednateli poskytnuté inzertní podklady a není ani povinen tyto podklady uschovávat.</w:t>
      </w:r>
    </w:p>
    <w:p w14:paraId="1A0F1CEB" w14:textId="65195048"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4.11</w:t>
      </w:r>
      <w:r w:rsidRPr="004D353B">
        <w:rPr>
          <w:rFonts w:ascii="Times New Roman" w:hAnsi="Times New Roman" w:cs="Times New Roman"/>
          <w:sz w:val="24"/>
          <w:szCs w:val="24"/>
        </w:rPr>
        <w:tab/>
        <w:t xml:space="preserve">Objednatel je povinen dodat inzertní podklady dle technických specifikací objednaného formátu uvedené v závazné Objednávce – technické specifikace jsou dostupné </w:t>
      </w:r>
      <w:r w:rsidR="00F65CC4" w:rsidRPr="004D353B">
        <w:rPr>
          <w:rFonts w:ascii="Times New Roman" w:hAnsi="Times New Roman" w:cs="Times New Roman"/>
          <w:sz w:val="24"/>
          <w:szCs w:val="24"/>
        </w:rPr>
        <w:t>na http://burda.cz/cs/inzerce/ke-stazeni/digital</w:t>
      </w:r>
      <w:r w:rsidRPr="004D353B">
        <w:rPr>
          <w:rFonts w:ascii="Times New Roman" w:hAnsi="Times New Roman" w:cs="Times New Roman"/>
          <w:sz w:val="24"/>
          <w:szCs w:val="24"/>
        </w:rPr>
        <w:t>.</w:t>
      </w:r>
      <w:r w:rsidR="00FE7B68">
        <w:rPr>
          <w:rFonts w:ascii="Times New Roman" w:hAnsi="Times New Roman" w:cs="Times New Roman"/>
          <w:sz w:val="24"/>
          <w:szCs w:val="24"/>
        </w:rPr>
        <w:t xml:space="preserve"> </w:t>
      </w:r>
      <w:r w:rsidR="00FE7B68" w:rsidRPr="004D353B">
        <w:rPr>
          <w:rFonts w:ascii="Times New Roman" w:hAnsi="Times New Roman" w:cs="Times New Roman"/>
          <w:sz w:val="24"/>
          <w:szCs w:val="24"/>
        </w:rPr>
        <w:t>V případě</w:t>
      </w:r>
      <w:r w:rsidRPr="004D353B">
        <w:rPr>
          <w:rFonts w:ascii="Times New Roman" w:hAnsi="Times New Roman" w:cs="Times New Roman"/>
          <w:sz w:val="24"/>
          <w:szCs w:val="24"/>
        </w:rPr>
        <w:t>, že klient nedodá inzertní podklady dle technických specifikací, je povinen uhradit 100 % smluvené částky.</w:t>
      </w:r>
    </w:p>
    <w:p w14:paraId="50D533C5"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4.12</w:t>
      </w:r>
      <w:r w:rsidRPr="004D353B">
        <w:rPr>
          <w:rFonts w:ascii="Times New Roman" w:hAnsi="Times New Roman" w:cs="Times New Roman"/>
          <w:sz w:val="24"/>
          <w:szCs w:val="24"/>
        </w:rPr>
        <w:tab/>
        <w:t>V případě, že Objednatel požádá Poskytovatele o změnu inzertních podkladů nebo změnu cílového URL po předání inzertních podkladů dle předchozího odstavce těchto Všeobecných podmínek, avšak před uveřejněním inzerce, je Poskytovatel oprávněn za každou změnu účtovat poplatek dle platného ceníku.</w:t>
      </w:r>
    </w:p>
    <w:p w14:paraId="1E2FE296"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4.13</w:t>
      </w:r>
      <w:r w:rsidRPr="004D353B">
        <w:rPr>
          <w:rFonts w:ascii="Times New Roman" w:hAnsi="Times New Roman" w:cs="Times New Roman"/>
          <w:sz w:val="24"/>
          <w:szCs w:val="24"/>
        </w:rPr>
        <w:tab/>
        <w:t>Při dlouhodobějším uveřejnění inzerce stejného inzertního formátu (tj. při uveřejnění po dobu delší než 2 týdny) je Objednatel oprávněn požádat Poskytovatele o změnu inzertních podkladů nebo změnu cílového URL. Poskytovatel provede takovou změnu 1x (jedenkrát)</w:t>
      </w:r>
    </w:p>
    <w:p w14:paraId="2E145C0D"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v každém kalendářním měsíci bezplatně. Za každou další změnu bude poskytovatelem účtován individuální poplatek.</w:t>
      </w:r>
    </w:p>
    <w:p w14:paraId="5E1C241B"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4.14</w:t>
      </w:r>
      <w:r w:rsidRPr="004D353B">
        <w:rPr>
          <w:rFonts w:ascii="Times New Roman" w:hAnsi="Times New Roman" w:cs="Times New Roman"/>
          <w:sz w:val="24"/>
          <w:szCs w:val="24"/>
        </w:rPr>
        <w:tab/>
        <w:t>V případě opakovaného dodávání inzertních podkladů dle odst. 4.11. a 4.12. těchto Všeobecných podmínek se přiměřeně užije postup dle odst. 4.1. až 4.10. těchto Všeobecných podmínek. Veškeré podklady ke změně v již objednané inzertní kampani je Objednatel povinen dodat nejpozději tři (3) pracovní dny před datem zamýšlené změny. V případě, že tak neučiní, neodpovídá Poskytovatel za včasnou změnu inzertních podkladů.</w:t>
      </w:r>
    </w:p>
    <w:p w14:paraId="78A2014A"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4.15</w:t>
      </w:r>
      <w:r w:rsidRPr="004D353B">
        <w:rPr>
          <w:rFonts w:ascii="Times New Roman" w:hAnsi="Times New Roman" w:cs="Times New Roman"/>
          <w:sz w:val="24"/>
          <w:szCs w:val="24"/>
        </w:rPr>
        <w:tab/>
        <w:t>S výjimkou případů, kdy je předmětem Smlouvy poskytnutí přesně určené inzertní pozice, je Poskytovatel oprávněn poskytnout Objednateli inzertní plochu umístěnou na jakémkoli místě daného serveru dle výběru Poskytovatele.</w:t>
      </w:r>
    </w:p>
    <w:p w14:paraId="7A1859C8"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4.16</w:t>
      </w:r>
      <w:r w:rsidRPr="004D353B">
        <w:rPr>
          <w:rFonts w:ascii="Times New Roman" w:hAnsi="Times New Roman" w:cs="Times New Roman"/>
          <w:sz w:val="24"/>
          <w:szCs w:val="24"/>
        </w:rPr>
        <w:tab/>
        <w:t>Je zcela na výběru Poskytovatele, zda bude poskytnuta inzertní plocha sousedící s redakčním obsahem, či s jinou inzertní plochou, a je zcela na uvážení Poskytovatele, jaký inzerát případně umístí v sousedství inzerátu Objednatele. Objednatel není oprávněn uplatňovat jakékoli reklamace z titulu umístění svého inzerátu v sousedství inzerátu konkurenčního nebo v sousedství jakéhokoli dle názoru Objednatele nevhodného redakčního obsahu.</w:t>
      </w:r>
    </w:p>
    <w:p w14:paraId="13394F0F"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4.17</w:t>
      </w:r>
      <w:r w:rsidRPr="004D353B">
        <w:rPr>
          <w:rFonts w:ascii="Times New Roman" w:hAnsi="Times New Roman" w:cs="Times New Roman"/>
          <w:sz w:val="24"/>
          <w:szCs w:val="24"/>
        </w:rPr>
        <w:tab/>
        <w:t xml:space="preserve">Objednatel dává Poskytovateli současně s dodáním inzertních podkladů souhlas s šířením daného reklamního sdělení prostřednictvím serverů v rámci celosvětové počítačové sítě internet Poskytovatelem a dále současně potvrzuje, že je subjektem oprávněným k výkonu veškerých potřebných práv k reklamnímu sdělení, které bude umístěno na některém ze serverů Poskytovatele, zejména pak že je oprávněn vykonávat případná majetková autorská </w:t>
      </w:r>
      <w:r w:rsidRPr="004D353B">
        <w:rPr>
          <w:rFonts w:ascii="Times New Roman" w:hAnsi="Times New Roman" w:cs="Times New Roman"/>
          <w:sz w:val="24"/>
          <w:szCs w:val="24"/>
        </w:rPr>
        <w:lastRenderedPageBreak/>
        <w:t>práva k příslušnému reklamnímu sdělení a/nebo k jiným reklamním prvkům a je   oprávněným k užití případných ochranných známek nebo jiných prvků, které jsou předmětem ochrany průmyslového nebo duševního vlastnictví v reklamním sdělení obsažených, a potvrzuje, že neporušuje práva žádné jiné třetí osoby.</w:t>
      </w:r>
    </w:p>
    <w:p w14:paraId="0E16FE61" w14:textId="77777777" w:rsid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4.18</w:t>
      </w:r>
      <w:r w:rsidRPr="004D353B">
        <w:rPr>
          <w:rFonts w:ascii="Times New Roman" w:hAnsi="Times New Roman" w:cs="Times New Roman"/>
          <w:sz w:val="24"/>
          <w:szCs w:val="24"/>
        </w:rPr>
        <w:tab/>
        <w:t xml:space="preserve">Poskytovatel si vyhrazuje právo na změnu reklamních formátů, v nichž jsou reklamní sdělení uveřejňována. V případě zařazení reklamního sdělení do kategorie si Poskytovatel vyhrazuje právo přesunout reklamní sdělení do relevantnější kategorie, pokud takováto vznikne. Poskytovatel si dále vyhrazuje právo na zrušení jednotlivého reklamního formátu. </w:t>
      </w:r>
    </w:p>
    <w:p w14:paraId="316244FA" w14:textId="6E38A4CB" w:rsid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V případě Objednávky či dosud neukončené reklamní kampaně Objednatele u takovéhoto reklamního formátu, v níž mělo být reklamní sdělení umístěno, zavazuje se Poskytovatel nabídnout Objednateli plnění v obdobné kvalitě, jež bude odpovídat záměru reklamní kampaně Objednatele, a nevysloví-li Objednatel s takovýmto obdobným plněním souhlas, Poskytovatel mu bezodkladně vrátí již uhrazenou cenu či část ceny odpovídající nerealizované reklamní kampaně.</w:t>
      </w:r>
    </w:p>
    <w:p w14:paraId="00051776" w14:textId="77777777" w:rsidR="004D353B" w:rsidRDefault="004D353B" w:rsidP="004D353B">
      <w:pPr>
        <w:pStyle w:val="Odstavecseseznamem"/>
        <w:ind w:left="0"/>
        <w:rPr>
          <w:rFonts w:ascii="Times New Roman" w:hAnsi="Times New Roman" w:cs="Times New Roman"/>
          <w:sz w:val="24"/>
          <w:szCs w:val="24"/>
        </w:rPr>
      </w:pPr>
    </w:p>
    <w:p w14:paraId="78A54AE8" w14:textId="214FB5FA" w:rsidR="004D353B" w:rsidRPr="004D353B" w:rsidRDefault="004D353B" w:rsidP="004D353B">
      <w:pPr>
        <w:pStyle w:val="Odstavecseseznamem"/>
        <w:numPr>
          <w:ilvl w:val="0"/>
          <w:numId w:val="3"/>
        </w:numPr>
        <w:rPr>
          <w:rFonts w:ascii="Times New Roman" w:hAnsi="Times New Roman" w:cs="Times New Roman"/>
          <w:b/>
          <w:bCs/>
          <w:sz w:val="24"/>
          <w:szCs w:val="24"/>
        </w:rPr>
      </w:pPr>
      <w:r w:rsidRPr="004D353B">
        <w:rPr>
          <w:rFonts w:ascii="Times New Roman" w:hAnsi="Times New Roman" w:cs="Times New Roman"/>
          <w:b/>
          <w:bCs/>
          <w:sz w:val="24"/>
          <w:szCs w:val="24"/>
        </w:rPr>
        <w:t>Statistiky</w:t>
      </w:r>
    </w:p>
    <w:p w14:paraId="11E1DFB4" w14:textId="77777777" w:rsidR="004D353B" w:rsidRPr="004D353B" w:rsidRDefault="004D353B" w:rsidP="004D353B">
      <w:pPr>
        <w:pStyle w:val="Odstavecseseznamem"/>
        <w:ind w:left="511"/>
        <w:rPr>
          <w:rFonts w:ascii="Times New Roman" w:hAnsi="Times New Roman" w:cs="Times New Roman"/>
          <w:sz w:val="24"/>
          <w:szCs w:val="24"/>
        </w:rPr>
      </w:pPr>
    </w:p>
    <w:p w14:paraId="78378FED"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5.1</w:t>
      </w:r>
      <w:r w:rsidRPr="004D353B">
        <w:rPr>
          <w:rFonts w:ascii="Times New Roman" w:hAnsi="Times New Roman" w:cs="Times New Roman"/>
          <w:sz w:val="24"/>
          <w:szCs w:val="24"/>
        </w:rPr>
        <w:tab/>
        <w:t>Pro účely fakturace a případné reklamace jsou závazné pouze a výlučně hodnoty počtu impresí (tj. zobrazení) dle statistik vygenerovaných z reklamního systému Poskytovatele. Tyto statistiky budou vygenerovány na vyžádání Objednatele. Objednatel bere na vědomí, že statistiky poskytují údaje pouze zpětně po skončení kampaně.</w:t>
      </w:r>
    </w:p>
    <w:p w14:paraId="7A493E44" w14:textId="77777777" w:rsid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5.2</w:t>
      </w:r>
      <w:r w:rsidRPr="004D353B">
        <w:rPr>
          <w:rFonts w:ascii="Times New Roman" w:hAnsi="Times New Roman" w:cs="Times New Roman"/>
          <w:sz w:val="24"/>
          <w:szCs w:val="24"/>
        </w:rPr>
        <w:tab/>
        <w:t xml:space="preserve">Objednatel prohlašuje, že je mu známa ta skutečnost, že Poskytovatel je členem oborového zájmového sdružení SPIR (Sdružení pro internetovou reklamu, </w:t>
      </w:r>
    </w:p>
    <w:p w14:paraId="0A65F9B5" w14:textId="3919C58D" w:rsid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z.</w:t>
      </w:r>
      <w:r>
        <w:rPr>
          <w:rFonts w:ascii="Times New Roman" w:hAnsi="Times New Roman" w:cs="Times New Roman"/>
          <w:sz w:val="24"/>
          <w:szCs w:val="24"/>
        </w:rPr>
        <w:t xml:space="preserve"> </w:t>
      </w:r>
      <w:r w:rsidRPr="004D353B">
        <w:rPr>
          <w:rFonts w:ascii="Times New Roman" w:hAnsi="Times New Roman" w:cs="Times New Roman"/>
          <w:sz w:val="24"/>
          <w:szCs w:val="24"/>
        </w:rPr>
        <w:t>p. s. o.; www.spir.cz), a Objednatel uděluje Poskytovateli neodvolatelný souhlas s užitím údajů o reklamních kampaních pro výzkum internetu v rámci SPIR.</w:t>
      </w:r>
    </w:p>
    <w:p w14:paraId="689D433F" w14:textId="77777777" w:rsidR="004D353B" w:rsidRDefault="004D353B" w:rsidP="004D353B">
      <w:pPr>
        <w:pStyle w:val="Odstavecseseznamem"/>
        <w:ind w:left="0"/>
        <w:rPr>
          <w:rFonts w:ascii="Times New Roman" w:hAnsi="Times New Roman" w:cs="Times New Roman"/>
          <w:sz w:val="24"/>
          <w:szCs w:val="24"/>
        </w:rPr>
      </w:pPr>
    </w:p>
    <w:p w14:paraId="1A4921AE" w14:textId="0B3A328C" w:rsidR="004D353B" w:rsidRPr="004D353B" w:rsidRDefault="004D353B" w:rsidP="004D353B">
      <w:pPr>
        <w:pStyle w:val="Odstavecseseznamem"/>
        <w:numPr>
          <w:ilvl w:val="0"/>
          <w:numId w:val="3"/>
        </w:numPr>
        <w:rPr>
          <w:rFonts w:ascii="Times New Roman" w:hAnsi="Times New Roman" w:cs="Times New Roman"/>
          <w:b/>
          <w:bCs/>
          <w:sz w:val="24"/>
          <w:szCs w:val="24"/>
        </w:rPr>
      </w:pPr>
      <w:r w:rsidRPr="004D353B">
        <w:rPr>
          <w:rFonts w:ascii="Times New Roman" w:hAnsi="Times New Roman" w:cs="Times New Roman"/>
          <w:b/>
          <w:bCs/>
          <w:sz w:val="24"/>
          <w:szCs w:val="24"/>
        </w:rPr>
        <w:t>Reklamace vad</w:t>
      </w:r>
    </w:p>
    <w:p w14:paraId="029DD393" w14:textId="77777777" w:rsidR="004D353B" w:rsidRPr="004D353B" w:rsidRDefault="004D353B" w:rsidP="004D353B">
      <w:pPr>
        <w:pStyle w:val="Odstavecseseznamem"/>
        <w:ind w:left="0"/>
        <w:rPr>
          <w:rFonts w:ascii="Times New Roman" w:hAnsi="Times New Roman" w:cs="Times New Roman"/>
          <w:sz w:val="24"/>
          <w:szCs w:val="24"/>
        </w:rPr>
      </w:pPr>
    </w:p>
    <w:p w14:paraId="7BCA6D30"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6.1</w:t>
      </w:r>
      <w:r w:rsidRPr="004D353B">
        <w:rPr>
          <w:rFonts w:ascii="Times New Roman" w:hAnsi="Times New Roman" w:cs="Times New Roman"/>
          <w:sz w:val="24"/>
          <w:szCs w:val="24"/>
        </w:rPr>
        <w:tab/>
        <w:t>Poskytovatel neodpovídá za vady způsobené vadnými inzertními podklady dodanými Objednatelem.</w:t>
      </w:r>
    </w:p>
    <w:p w14:paraId="1FCBD2E3"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6.2</w:t>
      </w:r>
      <w:r w:rsidRPr="004D353B">
        <w:rPr>
          <w:rFonts w:ascii="Times New Roman" w:hAnsi="Times New Roman" w:cs="Times New Roman"/>
          <w:sz w:val="24"/>
          <w:szCs w:val="24"/>
        </w:rPr>
        <w:tab/>
        <w:t>Pokud Poskytovatel pro Objednatele inzertní podklady na základě dohody s Objednatelem a na základě Objednatelem dodaných návrhů vytváří, je Poskytovatel zodpovědný jen za technickou kvalitu inzertních podkladů, zodpovědnost za obsah inzerátu je plně na Objednateli.</w:t>
      </w:r>
    </w:p>
    <w:p w14:paraId="69661006"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6.3</w:t>
      </w:r>
      <w:r w:rsidRPr="004D353B">
        <w:rPr>
          <w:rFonts w:ascii="Times New Roman" w:hAnsi="Times New Roman" w:cs="Times New Roman"/>
          <w:sz w:val="24"/>
          <w:szCs w:val="24"/>
        </w:rPr>
        <w:tab/>
        <w:t>Pochybením na straně Poskytovatele se rozumí nefunkčnost jeho služeb, které se týkají potvrzené Objednávky Objednatele, po dobu delší než 6 hodin v průběhu kalendářního dne. Toto se nevztahuje na časový interval, ve kterém jsou reklamní sdělení Objednatele automaticky zobrazována reklamním systémem podle objednaného objemu inzerce.</w:t>
      </w:r>
    </w:p>
    <w:p w14:paraId="0B81B3EA"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6.4</w:t>
      </w:r>
      <w:r w:rsidRPr="004D353B">
        <w:rPr>
          <w:rFonts w:ascii="Times New Roman" w:hAnsi="Times New Roman" w:cs="Times New Roman"/>
          <w:sz w:val="24"/>
          <w:szCs w:val="24"/>
        </w:rPr>
        <w:tab/>
        <w:t>Za pochybení na straně Poskytovatele se nepovažují zejména výkyvy v návštěvnosti jednotlivých serverů Poskytovatele.</w:t>
      </w:r>
    </w:p>
    <w:p w14:paraId="09DFC38B" w14:textId="0A13F94F"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6.5</w:t>
      </w:r>
      <w:r w:rsidRPr="004D353B">
        <w:rPr>
          <w:rFonts w:ascii="Times New Roman" w:hAnsi="Times New Roman" w:cs="Times New Roman"/>
          <w:sz w:val="24"/>
          <w:szCs w:val="24"/>
        </w:rPr>
        <w:tab/>
        <w:t>Objednatel je povinen reklamovat jakékoli vady uveřejněného inzerátu a uplatnit svá práva z těchto vad písemně do 10 dní po uveřejnění inzerátu, popř. od výskytu vady, jinak tato jeho práva zanikají. Reklamace musí obsahovat popis vytýkaných vad a odůvodnění, proč se Objednatel domnívá, že je za vady odpovědný Poskytovatel</w:t>
      </w:r>
      <w:r w:rsidR="005A34F5">
        <w:rPr>
          <w:rFonts w:ascii="Times New Roman" w:hAnsi="Times New Roman" w:cs="Times New Roman"/>
          <w:sz w:val="24"/>
          <w:szCs w:val="24"/>
        </w:rPr>
        <w:t>.</w:t>
      </w:r>
    </w:p>
    <w:p w14:paraId="685D736D" w14:textId="77777777" w:rsidR="004D353B" w:rsidRP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6.6</w:t>
      </w:r>
      <w:r w:rsidRPr="004D353B">
        <w:rPr>
          <w:rFonts w:ascii="Times New Roman" w:hAnsi="Times New Roman" w:cs="Times New Roman"/>
          <w:sz w:val="24"/>
          <w:szCs w:val="24"/>
        </w:rPr>
        <w:tab/>
        <w:t xml:space="preserve">V případě, že uveřejněný inzerát má vady, za které odpovídá Poskytovatel, Objednatel uplatní svá práva z vad řádně a včas, a pokud tyto vady způsobí podstatné snížení informační </w:t>
      </w:r>
      <w:r w:rsidRPr="004D353B">
        <w:rPr>
          <w:rFonts w:ascii="Times New Roman" w:hAnsi="Times New Roman" w:cs="Times New Roman"/>
          <w:sz w:val="24"/>
          <w:szCs w:val="24"/>
        </w:rPr>
        <w:lastRenderedPageBreak/>
        <w:t>hodnoty inzerátu nebo prokazatelné poškození dobrého jména Objednatele, má Objednatel nárok na poskytnutí náhradní inzerce, a to buď v podobě a rozsahu odpovídajícím původně objednané inzerci, nebo jiným cenově odpovídajícím inzertním plněním.</w:t>
      </w:r>
    </w:p>
    <w:p w14:paraId="00755CF9" w14:textId="642204D2" w:rsidR="004D353B" w:rsidRDefault="004D353B" w:rsidP="004D353B">
      <w:pPr>
        <w:pStyle w:val="Odstavecseseznamem"/>
        <w:ind w:left="0"/>
        <w:rPr>
          <w:rFonts w:ascii="Times New Roman" w:hAnsi="Times New Roman" w:cs="Times New Roman"/>
          <w:sz w:val="24"/>
          <w:szCs w:val="24"/>
        </w:rPr>
      </w:pPr>
      <w:r w:rsidRPr="004D353B">
        <w:rPr>
          <w:rFonts w:ascii="Times New Roman" w:hAnsi="Times New Roman" w:cs="Times New Roman"/>
          <w:sz w:val="24"/>
          <w:szCs w:val="24"/>
        </w:rPr>
        <w:t>6.7</w:t>
      </w:r>
      <w:r w:rsidRPr="004D353B">
        <w:rPr>
          <w:rFonts w:ascii="Times New Roman" w:hAnsi="Times New Roman" w:cs="Times New Roman"/>
          <w:sz w:val="24"/>
          <w:szCs w:val="24"/>
        </w:rPr>
        <w:tab/>
        <w:t>Náhradní inzerce bude poskytnuta v termínu dle dohody smluvních stran, jinak v termínu nejdříve možném. Pouze v případě, že vůči Objednateli nebude možné spravedlivě požadovat, aby přijal kompenzaci ve formě uveřejnění náhradní inzerce, má Objednatel nárok na přiměřenou slevu z ceny za poskytnutí inzertní plochy. Pokud není výslovně dohodnuto jinak, Objednateli z titulu vad inzerátu žádné jiné právo nežli právo na nové plnění, příp. na přiměřenou slevu z ceny za poskytnutí inzertní plochy, nenáleží.</w:t>
      </w:r>
    </w:p>
    <w:p w14:paraId="057084DF" w14:textId="77777777" w:rsidR="005A34F5" w:rsidRDefault="005A34F5" w:rsidP="004D353B">
      <w:pPr>
        <w:pStyle w:val="Odstavecseseznamem"/>
        <w:ind w:left="0"/>
        <w:rPr>
          <w:rFonts w:ascii="Times New Roman" w:hAnsi="Times New Roman" w:cs="Times New Roman"/>
          <w:sz w:val="24"/>
          <w:szCs w:val="24"/>
        </w:rPr>
      </w:pPr>
    </w:p>
    <w:p w14:paraId="181CAADD" w14:textId="4DC35D85" w:rsidR="005A34F5" w:rsidRPr="00DD6A92" w:rsidRDefault="005A34F5" w:rsidP="005A34F5">
      <w:pPr>
        <w:pStyle w:val="Odstavecseseznamem"/>
        <w:numPr>
          <w:ilvl w:val="0"/>
          <w:numId w:val="3"/>
        </w:numPr>
        <w:rPr>
          <w:rFonts w:ascii="Times New Roman" w:hAnsi="Times New Roman" w:cs="Times New Roman"/>
          <w:b/>
          <w:bCs/>
          <w:sz w:val="24"/>
          <w:szCs w:val="24"/>
        </w:rPr>
      </w:pPr>
      <w:r w:rsidRPr="00DD6A92">
        <w:rPr>
          <w:rFonts w:ascii="Times New Roman" w:hAnsi="Times New Roman" w:cs="Times New Roman"/>
          <w:b/>
          <w:bCs/>
          <w:sz w:val="24"/>
          <w:szCs w:val="24"/>
        </w:rPr>
        <w:t xml:space="preserve">Odpovědnost objednatele za obsah inzerátu </w:t>
      </w:r>
    </w:p>
    <w:p w14:paraId="4EB9ECEF" w14:textId="77777777" w:rsidR="005A34F5" w:rsidRPr="005A34F5" w:rsidRDefault="005A34F5" w:rsidP="005A34F5">
      <w:pPr>
        <w:pStyle w:val="Odstavecseseznamem"/>
        <w:ind w:left="511"/>
        <w:rPr>
          <w:rFonts w:ascii="Times New Roman" w:hAnsi="Times New Roman" w:cs="Times New Roman"/>
          <w:sz w:val="24"/>
          <w:szCs w:val="24"/>
        </w:rPr>
      </w:pPr>
    </w:p>
    <w:p w14:paraId="1ED39C74" w14:textId="1CFC48C3"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7.1</w:t>
      </w:r>
      <w:r w:rsidRPr="005A34F5">
        <w:rPr>
          <w:rFonts w:ascii="Times New Roman" w:hAnsi="Times New Roman" w:cs="Times New Roman"/>
          <w:sz w:val="24"/>
          <w:szCs w:val="24"/>
        </w:rPr>
        <w:tab/>
        <w:t xml:space="preserve">Objednatel odpovídá za to, že jím objednaný inzerát je v plném souladu s platnými právními předpisy, dobrými mravy, zásadami poctivého obchodního styku a s obecně respektovaným etickým kodexem reklamy (Kodex reklamy vydaný Radou pro </w:t>
      </w:r>
      <w:r w:rsidR="00FE7B68" w:rsidRPr="005A34F5">
        <w:rPr>
          <w:rFonts w:ascii="Times New Roman" w:hAnsi="Times New Roman" w:cs="Times New Roman"/>
          <w:sz w:val="24"/>
          <w:szCs w:val="24"/>
        </w:rPr>
        <w:t>reklamu) a</w:t>
      </w:r>
      <w:r w:rsidRPr="005A34F5">
        <w:rPr>
          <w:rFonts w:ascii="Times New Roman" w:hAnsi="Times New Roman" w:cs="Times New Roman"/>
          <w:sz w:val="24"/>
          <w:szCs w:val="24"/>
        </w:rPr>
        <w:t xml:space="preserve"> že uveřejněním inzerátu podle Objednatelem dodaných inzertních podkladů nedojde k žádnému zásahu do práv jakýchkoli třetích osob, zejména práv autorských, jiných </w:t>
      </w:r>
      <w:r w:rsidR="00FE7B68" w:rsidRPr="005A34F5">
        <w:rPr>
          <w:rFonts w:ascii="Times New Roman" w:hAnsi="Times New Roman" w:cs="Times New Roman"/>
          <w:sz w:val="24"/>
          <w:szCs w:val="24"/>
        </w:rPr>
        <w:t>práv na</w:t>
      </w:r>
      <w:r w:rsidRPr="005A34F5">
        <w:rPr>
          <w:rFonts w:ascii="Times New Roman" w:hAnsi="Times New Roman" w:cs="Times New Roman"/>
          <w:sz w:val="24"/>
          <w:szCs w:val="24"/>
        </w:rPr>
        <w:t xml:space="preserve"> ochranu duševního vlastnictví a práva na ochranu osobnosti.</w:t>
      </w:r>
    </w:p>
    <w:p w14:paraId="3725E283" w14:textId="77777777"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7.2</w:t>
      </w:r>
      <w:r w:rsidRPr="005A34F5">
        <w:rPr>
          <w:rFonts w:ascii="Times New Roman" w:hAnsi="Times New Roman" w:cs="Times New Roman"/>
          <w:sz w:val="24"/>
          <w:szCs w:val="24"/>
        </w:rPr>
        <w:tab/>
        <w:t>Poskytovatel má právo odmítnout uveřejnění inzerátu, jestliže má za to, že by takové uveřejnění bylo v rozporu s bodem 7.1. Všeobecných podmínek či že by uveřejněním inzerátu mohlo dojít k poškození dobrého jména nebo zájmů Poskytovatele nebo třetích osob. Poskytovatel Objednateli oznámí odmítnutí uveřejnění inzerátu písemně. Pokud Objednatel nedodá Poskytovateli včas a řádně podklady pro uveřejnění jiného inzerátu, příslušná Smlouva zaniká.</w:t>
      </w:r>
    </w:p>
    <w:p w14:paraId="436F834C" w14:textId="77777777"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7.3</w:t>
      </w:r>
      <w:r w:rsidRPr="005A34F5">
        <w:rPr>
          <w:rFonts w:ascii="Times New Roman" w:hAnsi="Times New Roman" w:cs="Times New Roman"/>
          <w:sz w:val="24"/>
          <w:szCs w:val="24"/>
        </w:rPr>
        <w:tab/>
        <w:t>Objednatel uzavřením Smlouvy prohlašuje, že se na něj nevztahují žádné mezinárodní ani národní sankce uložené příslušným orgánem vzhledem k činnostem Ruska destabilizujícím situaci na Ukrajině. Objednatel výslovně potvrzuje, že uzavřením ani plněním Smlouvy neporušuje žádný zákaz uložený mezinárodním společenstvím.</w:t>
      </w:r>
    </w:p>
    <w:p w14:paraId="280CCDEE" w14:textId="77777777"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7.4</w:t>
      </w:r>
      <w:r w:rsidRPr="005A34F5">
        <w:rPr>
          <w:rFonts w:ascii="Times New Roman" w:hAnsi="Times New Roman" w:cs="Times New Roman"/>
          <w:sz w:val="24"/>
          <w:szCs w:val="24"/>
        </w:rPr>
        <w:tab/>
        <w:t>Poskytovatel v žádném případě neodpovídá za jakékoli případné škody vzniklé Objednateli z důvodu neuveřejnění Poskytovatelem odmítnutého inzerátu.</w:t>
      </w:r>
    </w:p>
    <w:p w14:paraId="250C2380" w14:textId="0E44FCB4" w:rsid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7.5</w:t>
      </w:r>
      <w:r w:rsidRPr="005A34F5">
        <w:rPr>
          <w:rFonts w:ascii="Times New Roman" w:hAnsi="Times New Roman" w:cs="Times New Roman"/>
          <w:sz w:val="24"/>
          <w:szCs w:val="24"/>
        </w:rPr>
        <w:tab/>
        <w:t>Objednatel se zavazuje uhradit Poskytovateli veškeré náklady a veškeré škody, které Poskytovateli vzniknou v důsledku toho, že se vůči Poskytovateli bude jakákoli osoba nebo jakýkoli úřad domáhat jakýchkoli nároků vyplývajících z tvrzeného porušení právních předpisů uveřejněním inzerátu podle inzertních podkladů Objednatele, a to bez ohledu na to, zda se tyto nároky ukážou být oprávněnými, či nikoli. Objednatel nahradí Poskytovateli zejména náklady na právní zastoupení při zkoumání nároků uplatněných jakoukoli osobou nebo úřadem a při zastupování Poskytovatele ve všech souvisejících soudních či správních řízeních.</w:t>
      </w:r>
    </w:p>
    <w:p w14:paraId="10CB2723" w14:textId="77777777" w:rsidR="005A34F5" w:rsidRDefault="005A34F5" w:rsidP="005A34F5">
      <w:pPr>
        <w:pStyle w:val="Odstavecseseznamem"/>
        <w:ind w:left="0"/>
        <w:rPr>
          <w:rFonts w:ascii="Times New Roman" w:hAnsi="Times New Roman" w:cs="Times New Roman"/>
          <w:sz w:val="24"/>
          <w:szCs w:val="24"/>
        </w:rPr>
      </w:pPr>
    </w:p>
    <w:p w14:paraId="4F5203CA" w14:textId="68C26EE3" w:rsidR="005A34F5" w:rsidRPr="00DD6A92" w:rsidRDefault="005A34F5" w:rsidP="005A34F5">
      <w:pPr>
        <w:pStyle w:val="Odstavecseseznamem"/>
        <w:numPr>
          <w:ilvl w:val="0"/>
          <w:numId w:val="3"/>
        </w:numPr>
        <w:rPr>
          <w:rFonts w:ascii="Times New Roman" w:hAnsi="Times New Roman" w:cs="Times New Roman"/>
          <w:b/>
          <w:bCs/>
          <w:sz w:val="24"/>
          <w:szCs w:val="24"/>
        </w:rPr>
      </w:pPr>
      <w:r w:rsidRPr="00DD6A92">
        <w:rPr>
          <w:rFonts w:ascii="Times New Roman" w:hAnsi="Times New Roman" w:cs="Times New Roman"/>
          <w:b/>
          <w:bCs/>
          <w:sz w:val="24"/>
          <w:szCs w:val="24"/>
        </w:rPr>
        <w:t>Rozhodné právo a rozhodování sporů</w:t>
      </w:r>
    </w:p>
    <w:p w14:paraId="701B7773" w14:textId="77777777" w:rsidR="005A34F5" w:rsidRPr="005A34F5" w:rsidRDefault="005A34F5" w:rsidP="005A34F5">
      <w:pPr>
        <w:pStyle w:val="Odstavecseseznamem"/>
        <w:ind w:left="511"/>
        <w:rPr>
          <w:rFonts w:ascii="Times New Roman" w:hAnsi="Times New Roman" w:cs="Times New Roman"/>
          <w:sz w:val="24"/>
          <w:szCs w:val="24"/>
        </w:rPr>
      </w:pPr>
    </w:p>
    <w:p w14:paraId="18683C5E" w14:textId="77777777"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8.1</w:t>
      </w:r>
      <w:r w:rsidRPr="005A34F5">
        <w:rPr>
          <w:rFonts w:ascii="Times New Roman" w:hAnsi="Times New Roman" w:cs="Times New Roman"/>
          <w:sz w:val="24"/>
          <w:szCs w:val="24"/>
        </w:rPr>
        <w:tab/>
        <w:t>Veškeré Smlouvy uzavřené na základě Objednávky se na základě dohody smluvních stran řídí vždy právem České republiky.</w:t>
      </w:r>
    </w:p>
    <w:p w14:paraId="71E0AFC5" w14:textId="4EEE7AA0"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8.2</w:t>
      </w:r>
      <w:r w:rsidRPr="005A34F5">
        <w:rPr>
          <w:rFonts w:ascii="Times New Roman" w:hAnsi="Times New Roman" w:cs="Times New Roman"/>
          <w:sz w:val="24"/>
          <w:szCs w:val="24"/>
        </w:rPr>
        <w:tab/>
        <w:t>Na základě dohody smluvních stran se režim Smlouvy a vztahy Smlouvou založené a s ní související řídí právem České republiky, zejména zákonem č. 89/2012 Sb., občanský zákoník, ve znění pozdějších předpisů.</w:t>
      </w:r>
    </w:p>
    <w:p w14:paraId="51ADC2A1" w14:textId="77777777" w:rsidR="00DD6A92"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lastRenderedPageBreak/>
        <w:t>8.3</w:t>
      </w:r>
      <w:r w:rsidRPr="005A34F5">
        <w:rPr>
          <w:rFonts w:ascii="Times New Roman" w:hAnsi="Times New Roman" w:cs="Times New Roman"/>
          <w:sz w:val="24"/>
          <w:szCs w:val="24"/>
        </w:rPr>
        <w:tab/>
        <w:t xml:space="preserve">Veškeré spory ze Smluv a Objednávek a spory související s uzavíráním a platností Smluv budou na základě dohody smluvních stran rozhodovány místně příslušnými soudy České republiky. Není-li v České republice podle příslušných procesních předpisů soud, který by byl místně příslušný projednávat žaloby proti Objednateli, dohodly se smluvní strany, že místně příslušným soudem bude Obvodní soud pro Prahu 3 ve sporech, k jejichž projednání jsou v prvním stupni věcně příslušné okresní soudy, a Městský soud v Praze ve sporech, </w:t>
      </w:r>
    </w:p>
    <w:p w14:paraId="5F810A95" w14:textId="0D1AA161" w:rsid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k jejichž projednání jsou v prvním stupni věcně příslušné krajské soudy.</w:t>
      </w:r>
    </w:p>
    <w:p w14:paraId="381AAD6F" w14:textId="77777777" w:rsidR="005A34F5" w:rsidRDefault="005A34F5" w:rsidP="005A34F5">
      <w:pPr>
        <w:pStyle w:val="Odstavecseseznamem"/>
        <w:ind w:left="0"/>
        <w:rPr>
          <w:rFonts w:ascii="Times New Roman" w:hAnsi="Times New Roman" w:cs="Times New Roman"/>
          <w:sz w:val="24"/>
          <w:szCs w:val="24"/>
        </w:rPr>
      </w:pPr>
    </w:p>
    <w:p w14:paraId="01D8CC0A" w14:textId="062DF698" w:rsidR="005A34F5" w:rsidRPr="005A34F5" w:rsidRDefault="005A34F5" w:rsidP="005A34F5">
      <w:pPr>
        <w:pStyle w:val="Odstavecseseznamem"/>
        <w:numPr>
          <w:ilvl w:val="0"/>
          <w:numId w:val="3"/>
        </w:numPr>
        <w:rPr>
          <w:rFonts w:ascii="Times New Roman" w:hAnsi="Times New Roman" w:cs="Times New Roman"/>
          <w:b/>
          <w:bCs/>
          <w:sz w:val="24"/>
          <w:szCs w:val="24"/>
        </w:rPr>
      </w:pPr>
      <w:r w:rsidRPr="005A34F5">
        <w:rPr>
          <w:rFonts w:ascii="Times New Roman" w:hAnsi="Times New Roman" w:cs="Times New Roman"/>
          <w:b/>
          <w:bCs/>
          <w:sz w:val="24"/>
          <w:szCs w:val="24"/>
        </w:rPr>
        <w:t>Informace o Objednateli a osobní údaje</w:t>
      </w:r>
    </w:p>
    <w:p w14:paraId="75183B1A" w14:textId="77777777" w:rsidR="005A34F5" w:rsidRPr="005A34F5" w:rsidRDefault="005A34F5" w:rsidP="005A34F5">
      <w:pPr>
        <w:pStyle w:val="Odstavecseseznamem"/>
        <w:ind w:left="0"/>
        <w:rPr>
          <w:rFonts w:ascii="Times New Roman" w:hAnsi="Times New Roman" w:cs="Times New Roman"/>
          <w:sz w:val="24"/>
          <w:szCs w:val="24"/>
        </w:rPr>
      </w:pPr>
    </w:p>
    <w:p w14:paraId="3DA03960" w14:textId="77777777"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9.1</w:t>
      </w:r>
      <w:r w:rsidRPr="005A34F5">
        <w:rPr>
          <w:rFonts w:ascii="Times New Roman" w:hAnsi="Times New Roman" w:cs="Times New Roman"/>
          <w:sz w:val="24"/>
          <w:szCs w:val="24"/>
        </w:rPr>
        <w:tab/>
        <w:t>Objednatel bere na vědomí, že Poskytovatel v rámci realizace a rozvíjení spolupráce podle těchto Obchodních podmínek, včetně jejího vyhodnocení, pracuje s informacemi o Objednateli, zejména s kontaktními informacemi a informacemi o spolupráci, včetně případných informací o bonitě objednatele získané od třetích stran. Objednatelé zpravidla nejsou fyzickými osobami, proto takové informace nejsou osobními údaji.</w:t>
      </w:r>
    </w:p>
    <w:p w14:paraId="46C5FC0E" w14:textId="4910A032" w:rsidR="005A34F5" w:rsidRP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9.2</w:t>
      </w:r>
      <w:r w:rsidRPr="005A34F5">
        <w:rPr>
          <w:rFonts w:ascii="Times New Roman" w:hAnsi="Times New Roman" w:cs="Times New Roman"/>
          <w:sz w:val="24"/>
          <w:szCs w:val="24"/>
        </w:rPr>
        <w:tab/>
        <w:t xml:space="preserve">Za Objednatele s Poskytovatelem jednají fyzické osoby. Jejich kontaktní údaje a informace o spolupráci s Objednatelem jsou osobními údaji ve smysly příslušných předpisů. Poskytovatel plní svoji informační povinnost vůči subjektům osobních údajů prostřednictvím dokumentu Zásady ochrany soukromí </w:t>
      </w:r>
      <w:proofErr w:type="spellStart"/>
      <w:r w:rsidRPr="005A34F5">
        <w:rPr>
          <w:rFonts w:ascii="Times New Roman" w:hAnsi="Times New Roman" w:cs="Times New Roman"/>
          <w:sz w:val="24"/>
          <w:szCs w:val="24"/>
        </w:rPr>
        <w:t>BurdaMedia</w:t>
      </w:r>
      <w:proofErr w:type="spellEnd"/>
      <w:r w:rsidRPr="005A34F5">
        <w:rPr>
          <w:rFonts w:ascii="Times New Roman" w:hAnsi="Times New Roman" w:cs="Times New Roman"/>
          <w:sz w:val="24"/>
          <w:szCs w:val="24"/>
        </w:rPr>
        <w:t xml:space="preserve"> Extra s.r.o., který je dostupný z </w:t>
      </w:r>
      <w:r w:rsidR="0089651E" w:rsidRPr="0089651E">
        <w:rPr>
          <w:rFonts w:ascii="Times New Roman" w:hAnsi="Times New Roman" w:cs="Times New Roman"/>
          <w:sz w:val="24"/>
          <w:szCs w:val="24"/>
        </w:rPr>
        <w:t>https://burda.cz/cs/zasady-ochrany-soukromi</w:t>
      </w:r>
      <w:r w:rsidR="004408BC">
        <w:rPr>
          <w:rFonts w:ascii="Times New Roman" w:hAnsi="Times New Roman" w:cs="Times New Roman"/>
          <w:sz w:val="24"/>
          <w:szCs w:val="24"/>
        </w:rPr>
        <w:t>.</w:t>
      </w:r>
      <w:r w:rsidR="0089651E">
        <w:rPr>
          <w:rFonts w:ascii="Times New Roman" w:hAnsi="Times New Roman" w:cs="Times New Roman"/>
          <w:sz w:val="24"/>
          <w:szCs w:val="24"/>
        </w:rPr>
        <w:t xml:space="preserve"> </w:t>
      </w:r>
      <w:r w:rsidRPr="005A34F5">
        <w:rPr>
          <w:rFonts w:ascii="Times New Roman" w:hAnsi="Times New Roman" w:cs="Times New Roman"/>
          <w:sz w:val="24"/>
          <w:szCs w:val="24"/>
        </w:rPr>
        <w:t>Dokument je určen i fyzickým osobám, které s Poskytovatelem nepřímo, tedy díky své roli u Objednatele, spolupracují.</w:t>
      </w:r>
    </w:p>
    <w:p w14:paraId="24695A20" w14:textId="3463794E" w:rsidR="005A34F5" w:rsidRDefault="005A34F5" w:rsidP="005A34F5">
      <w:pPr>
        <w:pStyle w:val="Odstavecseseznamem"/>
        <w:ind w:left="0"/>
        <w:rPr>
          <w:rFonts w:ascii="Times New Roman" w:hAnsi="Times New Roman" w:cs="Times New Roman"/>
          <w:sz w:val="24"/>
          <w:szCs w:val="24"/>
        </w:rPr>
      </w:pPr>
      <w:r w:rsidRPr="005A34F5">
        <w:rPr>
          <w:rFonts w:ascii="Times New Roman" w:hAnsi="Times New Roman" w:cs="Times New Roman"/>
          <w:sz w:val="24"/>
          <w:szCs w:val="24"/>
        </w:rPr>
        <w:t>9.3</w:t>
      </w:r>
      <w:r w:rsidRPr="005A34F5">
        <w:rPr>
          <w:rFonts w:ascii="Times New Roman" w:hAnsi="Times New Roman" w:cs="Times New Roman"/>
          <w:sz w:val="24"/>
          <w:szCs w:val="24"/>
        </w:rPr>
        <w:tab/>
        <w:t xml:space="preserve">Objednatel se zavazuje upozornit fyzické osoby, které za něj s Poskytovatelem komunikují, na dokument Zásady ochrany soukromí </w:t>
      </w:r>
      <w:proofErr w:type="spellStart"/>
      <w:r w:rsidRPr="005A34F5">
        <w:rPr>
          <w:rFonts w:ascii="Times New Roman" w:hAnsi="Times New Roman" w:cs="Times New Roman"/>
          <w:sz w:val="24"/>
          <w:szCs w:val="24"/>
        </w:rPr>
        <w:t>BurdaMedia</w:t>
      </w:r>
      <w:proofErr w:type="spellEnd"/>
      <w:r w:rsidRPr="005A34F5">
        <w:rPr>
          <w:rFonts w:ascii="Times New Roman" w:hAnsi="Times New Roman" w:cs="Times New Roman"/>
          <w:sz w:val="24"/>
          <w:szCs w:val="24"/>
        </w:rPr>
        <w:t xml:space="preserve"> Extra s.r.o. a vyzvat je, aby se s dokumentem seznámily.</w:t>
      </w:r>
    </w:p>
    <w:p w14:paraId="000BE610" w14:textId="77777777" w:rsidR="00BE5BA5" w:rsidRDefault="00BE5BA5" w:rsidP="005A34F5">
      <w:pPr>
        <w:pStyle w:val="Odstavecseseznamem"/>
        <w:ind w:left="0"/>
        <w:rPr>
          <w:rFonts w:ascii="Times New Roman" w:hAnsi="Times New Roman" w:cs="Times New Roman"/>
          <w:sz w:val="24"/>
          <w:szCs w:val="24"/>
        </w:rPr>
      </w:pPr>
    </w:p>
    <w:p w14:paraId="458E166F" w14:textId="7A63CE81" w:rsidR="00BE5BA5" w:rsidRPr="00BE5BA5" w:rsidRDefault="00BE5BA5" w:rsidP="00BE5BA5">
      <w:pPr>
        <w:pStyle w:val="Odstavecseseznamem"/>
        <w:numPr>
          <w:ilvl w:val="0"/>
          <w:numId w:val="3"/>
        </w:numPr>
        <w:rPr>
          <w:rFonts w:ascii="Times New Roman" w:hAnsi="Times New Roman" w:cs="Times New Roman"/>
          <w:b/>
          <w:bCs/>
          <w:sz w:val="24"/>
          <w:szCs w:val="24"/>
        </w:rPr>
      </w:pPr>
      <w:r w:rsidRPr="00BE5BA5">
        <w:rPr>
          <w:rFonts w:ascii="Times New Roman" w:hAnsi="Times New Roman" w:cs="Times New Roman"/>
          <w:b/>
          <w:bCs/>
          <w:sz w:val="24"/>
          <w:szCs w:val="24"/>
        </w:rPr>
        <w:t xml:space="preserve">Závěrečná ustanovení </w:t>
      </w:r>
    </w:p>
    <w:p w14:paraId="76FF6F85" w14:textId="77777777" w:rsidR="00BE5BA5" w:rsidRPr="00BE5BA5" w:rsidRDefault="00BE5BA5" w:rsidP="00BE5BA5">
      <w:pPr>
        <w:pStyle w:val="Odstavecseseznamem"/>
        <w:ind w:left="0"/>
        <w:rPr>
          <w:rFonts w:ascii="Times New Roman" w:hAnsi="Times New Roman" w:cs="Times New Roman"/>
          <w:sz w:val="24"/>
          <w:szCs w:val="24"/>
        </w:rPr>
      </w:pPr>
    </w:p>
    <w:p w14:paraId="4066414B" w14:textId="77777777" w:rsidR="00BE5BA5" w:rsidRPr="00BE5BA5" w:rsidRDefault="00BE5BA5" w:rsidP="00BE5BA5">
      <w:pPr>
        <w:pStyle w:val="Odstavecseseznamem"/>
        <w:ind w:left="0"/>
        <w:rPr>
          <w:rFonts w:ascii="Times New Roman" w:hAnsi="Times New Roman" w:cs="Times New Roman"/>
          <w:sz w:val="24"/>
          <w:szCs w:val="24"/>
        </w:rPr>
      </w:pPr>
      <w:r w:rsidRPr="00BE5BA5">
        <w:rPr>
          <w:rFonts w:ascii="Times New Roman" w:hAnsi="Times New Roman" w:cs="Times New Roman"/>
          <w:sz w:val="24"/>
          <w:szCs w:val="24"/>
        </w:rPr>
        <w:t>10.1</w:t>
      </w:r>
      <w:r w:rsidRPr="00BE5BA5">
        <w:rPr>
          <w:rFonts w:ascii="Times New Roman" w:hAnsi="Times New Roman" w:cs="Times New Roman"/>
          <w:sz w:val="24"/>
          <w:szCs w:val="24"/>
        </w:rPr>
        <w:tab/>
        <w:t>Ustanovení těchto Všeobecných podmínek tvoří nedílnou součást každé Smlouvy, uzavřené mezi Poskytovatelem a Objednatelem prostřednictvím Objednávky. V případě, že Objednávka obsahuje výslovné ujednání, které těmto Všeobecným podmínkám odporuje, použije se přednostně výslovné ustanovení Objednávky.</w:t>
      </w:r>
    </w:p>
    <w:p w14:paraId="2DE3BD61" w14:textId="77777777" w:rsidR="00BE5BA5" w:rsidRPr="00BE5BA5" w:rsidRDefault="00BE5BA5" w:rsidP="00BE5BA5">
      <w:pPr>
        <w:pStyle w:val="Odstavecseseznamem"/>
        <w:ind w:left="0"/>
        <w:rPr>
          <w:rFonts w:ascii="Times New Roman" w:hAnsi="Times New Roman" w:cs="Times New Roman"/>
          <w:sz w:val="24"/>
          <w:szCs w:val="24"/>
        </w:rPr>
      </w:pPr>
      <w:r w:rsidRPr="00BE5BA5">
        <w:rPr>
          <w:rFonts w:ascii="Times New Roman" w:hAnsi="Times New Roman" w:cs="Times New Roman"/>
          <w:sz w:val="24"/>
          <w:szCs w:val="24"/>
        </w:rPr>
        <w:t>10.2</w:t>
      </w:r>
      <w:r w:rsidRPr="00BE5BA5">
        <w:rPr>
          <w:rFonts w:ascii="Times New Roman" w:hAnsi="Times New Roman" w:cs="Times New Roman"/>
          <w:sz w:val="24"/>
          <w:szCs w:val="24"/>
        </w:rPr>
        <w:tab/>
        <w:t>Tyto Všeobecné podmínky mohou být Poskytovatelem kdykoli změněny. Změny Všeobecných podmínek se nijak nevztahují na Smlouvy uzavřené před touto změnou.</w:t>
      </w:r>
    </w:p>
    <w:p w14:paraId="14E4F1A1" w14:textId="77777777" w:rsidR="00BE5BA5" w:rsidRPr="00BE5BA5" w:rsidRDefault="00BE5BA5" w:rsidP="00BE5BA5">
      <w:pPr>
        <w:pStyle w:val="Odstavecseseznamem"/>
        <w:ind w:left="0"/>
        <w:rPr>
          <w:rFonts w:ascii="Times New Roman" w:hAnsi="Times New Roman" w:cs="Times New Roman"/>
          <w:sz w:val="24"/>
          <w:szCs w:val="24"/>
        </w:rPr>
      </w:pPr>
      <w:r w:rsidRPr="00BE5BA5">
        <w:rPr>
          <w:rFonts w:ascii="Times New Roman" w:hAnsi="Times New Roman" w:cs="Times New Roman"/>
          <w:sz w:val="24"/>
          <w:szCs w:val="24"/>
        </w:rPr>
        <w:t>10.3</w:t>
      </w:r>
      <w:r w:rsidRPr="00BE5BA5">
        <w:rPr>
          <w:rFonts w:ascii="Times New Roman" w:hAnsi="Times New Roman" w:cs="Times New Roman"/>
          <w:sz w:val="24"/>
          <w:szCs w:val="24"/>
        </w:rPr>
        <w:tab/>
        <w:t>Tyto všeobecné obchodní podmínky jsou vydány v českém jazyce. Verze v jiných jazycích mají pouze informativní charakter.</w:t>
      </w:r>
    </w:p>
    <w:p w14:paraId="2E167A97" w14:textId="77777777" w:rsidR="00BE5BA5" w:rsidRPr="00BE5BA5" w:rsidRDefault="00BE5BA5" w:rsidP="00BE5BA5">
      <w:pPr>
        <w:pStyle w:val="Odstavecseseznamem"/>
        <w:ind w:left="0"/>
        <w:rPr>
          <w:rFonts w:ascii="Times New Roman" w:hAnsi="Times New Roman" w:cs="Times New Roman"/>
          <w:sz w:val="24"/>
          <w:szCs w:val="24"/>
        </w:rPr>
      </w:pPr>
    </w:p>
    <w:p w14:paraId="2F69C92D" w14:textId="77777777" w:rsidR="00BE5BA5" w:rsidRPr="00BE5BA5" w:rsidRDefault="00BE5BA5" w:rsidP="00BE5BA5">
      <w:pPr>
        <w:pStyle w:val="Odstavecseseznamem"/>
        <w:ind w:left="0"/>
        <w:rPr>
          <w:rFonts w:ascii="Times New Roman" w:hAnsi="Times New Roman" w:cs="Times New Roman"/>
          <w:sz w:val="24"/>
          <w:szCs w:val="24"/>
        </w:rPr>
      </w:pPr>
    </w:p>
    <w:p w14:paraId="183361C9" w14:textId="2C15FB84" w:rsidR="00BE5BA5" w:rsidRPr="003A73D2" w:rsidRDefault="00BE5BA5" w:rsidP="00BE5BA5">
      <w:pPr>
        <w:pStyle w:val="Odstavecseseznamem"/>
        <w:ind w:left="0"/>
        <w:rPr>
          <w:rFonts w:ascii="Times New Roman" w:hAnsi="Times New Roman" w:cs="Times New Roman"/>
          <w:sz w:val="24"/>
          <w:szCs w:val="24"/>
        </w:rPr>
      </w:pPr>
      <w:r w:rsidRPr="00BE5BA5">
        <w:rPr>
          <w:rFonts w:ascii="Times New Roman" w:hAnsi="Times New Roman" w:cs="Times New Roman"/>
          <w:sz w:val="24"/>
          <w:szCs w:val="24"/>
        </w:rPr>
        <w:t xml:space="preserve">V </w:t>
      </w:r>
      <w:r w:rsidR="00FE7B68" w:rsidRPr="00BE5BA5">
        <w:rPr>
          <w:rFonts w:ascii="Times New Roman" w:hAnsi="Times New Roman" w:cs="Times New Roman"/>
          <w:sz w:val="24"/>
          <w:szCs w:val="24"/>
        </w:rPr>
        <w:t>Praze 01.</w:t>
      </w:r>
      <w:r w:rsidRPr="00BE5BA5">
        <w:rPr>
          <w:rFonts w:ascii="Times New Roman" w:hAnsi="Times New Roman" w:cs="Times New Roman"/>
          <w:sz w:val="24"/>
          <w:szCs w:val="24"/>
        </w:rPr>
        <w:t xml:space="preserve"> 0</w:t>
      </w:r>
      <w:r w:rsidR="003B1497">
        <w:rPr>
          <w:rFonts w:ascii="Times New Roman" w:hAnsi="Times New Roman" w:cs="Times New Roman"/>
          <w:sz w:val="24"/>
          <w:szCs w:val="24"/>
        </w:rPr>
        <w:t>4</w:t>
      </w:r>
      <w:r w:rsidRPr="00BE5BA5">
        <w:rPr>
          <w:rFonts w:ascii="Times New Roman" w:hAnsi="Times New Roman" w:cs="Times New Roman"/>
          <w:sz w:val="24"/>
          <w:szCs w:val="24"/>
        </w:rPr>
        <w:t>. 202</w:t>
      </w:r>
      <w:r w:rsidR="003B1497">
        <w:rPr>
          <w:rFonts w:ascii="Times New Roman" w:hAnsi="Times New Roman" w:cs="Times New Roman"/>
          <w:sz w:val="24"/>
          <w:szCs w:val="24"/>
        </w:rPr>
        <w:t>6</w:t>
      </w:r>
    </w:p>
    <w:sectPr w:rsidR="00BE5BA5" w:rsidRPr="003A73D2" w:rsidSect="009051D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008D" w14:textId="77777777" w:rsidR="00CF78A3" w:rsidRPr="00CA610D" w:rsidRDefault="00CF78A3" w:rsidP="006165E7">
      <w:r w:rsidRPr="00CA610D">
        <w:separator/>
      </w:r>
    </w:p>
    <w:p w14:paraId="797AEA20" w14:textId="77777777" w:rsidR="00CF78A3" w:rsidRPr="00CA610D" w:rsidRDefault="00CF78A3"/>
  </w:endnote>
  <w:endnote w:type="continuationSeparator" w:id="0">
    <w:p w14:paraId="49850125" w14:textId="77777777" w:rsidR="00CF78A3" w:rsidRPr="00CA610D" w:rsidRDefault="00CF78A3" w:rsidP="006165E7">
      <w:r w:rsidRPr="00CA610D">
        <w:continuationSeparator/>
      </w:r>
    </w:p>
    <w:p w14:paraId="0E89D52A" w14:textId="77777777" w:rsidR="00CF78A3" w:rsidRPr="00CA610D" w:rsidRDefault="00CF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63227"/>
      <w:docPartObj>
        <w:docPartGallery w:val="Page Numbers (Bottom of Page)"/>
        <w:docPartUnique/>
      </w:docPartObj>
    </w:sdtPr>
    <w:sdtContent>
      <w:p w14:paraId="6BCE69DC" w14:textId="2AB4A29F" w:rsidR="006165E7" w:rsidRPr="00CA610D" w:rsidRDefault="006165E7">
        <w:pPr>
          <w:pStyle w:val="Zpat"/>
          <w:jc w:val="right"/>
        </w:pPr>
        <w:r w:rsidRPr="00CA610D">
          <w:fldChar w:fldCharType="begin"/>
        </w:r>
        <w:r w:rsidRPr="00CA610D">
          <w:instrText>PAGE   \* MERGEFORMAT</w:instrText>
        </w:r>
        <w:r w:rsidRPr="00CA610D">
          <w:fldChar w:fldCharType="separate"/>
        </w:r>
        <w:r w:rsidRPr="00CA610D">
          <w:t>2</w:t>
        </w:r>
        <w:r w:rsidRPr="00CA610D">
          <w:fldChar w:fldCharType="end"/>
        </w:r>
      </w:p>
    </w:sdtContent>
  </w:sdt>
  <w:p w14:paraId="3B6824EF" w14:textId="77777777" w:rsidR="006165E7" w:rsidRPr="00CA610D" w:rsidRDefault="006165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7C0F" w14:textId="77777777" w:rsidR="00CF78A3" w:rsidRPr="00CA610D" w:rsidRDefault="00CF78A3" w:rsidP="006165E7">
      <w:r w:rsidRPr="00CA610D">
        <w:separator/>
      </w:r>
    </w:p>
    <w:p w14:paraId="5DC633AC" w14:textId="77777777" w:rsidR="00CF78A3" w:rsidRPr="00CA610D" w:rsidRDefault="00CF78A3"/>
  </w:footnote>
  <w:footnote w:type="continuationSeparator" w:id="0">
    <w:p w14:paraId="38F4E0FC" w14:textId="77777777" w:rsidR="00CF78A3" w:rsidRPr="00CA610D" w:rsidRDefault="00CF78A3" w:rsidP="006165E7">
      <w:r w:rsidRPr="00CA610D">
        <w:continuationSeparator/>
      </w:r>
    </w:p>
    <w:p w14:paraId="2567ECFB" w14:textId="77777777" w:rsidR="00CF78A3" w:rsidRPr="00CA610D" w:rsidRDefault="00CF7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8D94" w14:textId="63B7CAB6" w:rsidR="006165E7" w:rsidRPr="00CA610D" w:rsidRDefault="006165E7">
    <w:pPr>
      <w:pStyle w:val="Zhlav"/>
    </w:pPr>
    <w:r w:rsidRPr="00CA610D">
      <w:rPr>
        <w:noProof/>
      </w:rPr>
      <w:drawing>
        <wp:anchor distT="0" distB="0" distL="114300" distR="114300" simplePos="0" relativeHeight="251658240" behindDoc="1" locked="0" layoutInCell="1" allowOverlap="1" wp14:anchorId="1D67EECF" wp14:editId="480DBFEA">
          <wp:simplePos x="0" y="0"/>
          <wp:positionH relativeFrom="page">
            <wp:posOffset>895985</wp:posOffset>
          </wp:positionH>
          <wp:positionV relativeFrom="page">
            <wp:posOffset>533400</wp:posOffset>
          </wp:positionV>
          <wp:extent cx="2912110" cy="258445"/>
          <wp:effectExtent l="0" t="0" r="2540" b="8255"/>
          <wp:wrapNone/>
          <wp:docPr id="8671362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110" cy="258445"/>
                  </a:xfrm>
                  <a:prstGeom prst="rect">
                    <a:avLst/>
                  </a:prstGeom>
                  <a:noFill/>
                </pic:spPr>
              </pic:pic>
            </a:graphicData>
          </a:graphic>
          <wp14:sizeRelH relativeFrom="page">
            <wp14:pctWidth>0</wp14:pctWidth>
          </wp14:sizeRelH>
          <wp14:sizeRelV relativeFrom="page">
            <wp14:pctHeight>0</wp14:pctHeight>
          </wp14:sizeRelV>
        </wp:anchor>
      </w:drawing>
    </w:r>
  </w:p>
  <w:p w14:paraId="677A4BFA" w14:textId="77777777" w:rsidR="006165E7" w:rsidRPr="00CA610D" w:rsidRDefault="006165E7">
    <w:pPr>
      <w:pStyle w:val="Zhlav"/>
    </w:pPr>
  </w:p>
  <w:p w14:paraId="58AF29A3" w14:textId="77777777" w:rsidR="006165E7" w:rsidRPr="00CA610D" w:rsidRDefault="006165E7" w:rsidP="006165E7">
    <w:pPr>
      <w:spacing w:line="182" w:lineRule="exact"/>
      <w:rPr>
        <w:rFonts w:ascii="Arial"/>
        <w:b/>
        <w:color w:val="1D2761"/>
        <w:spacing w:val="6"/>
        <w:sz w:val="16"/>
      </w:rPr>
    </w:pPr>
  </w:p>
  <w:p w14:paraId="6D158032" w14:textId="26384B58" w:rsidR="006165E7" w:rsidRPr="00CA610D" w:rsidRDefault="006165E7" w:rsidP="006165E7">
    <w:pPr>
      <w:spacing w:line="182" w:lineRule="exact"/>
      <w:rPr>
        <w:rFonts w:ascii="Arial" w:eastAsia="Arial" w:hAnsi="Arial" w:cs="Arial"/>
        <w:sz w:val="16"/>
        <w:szCs w:val="16"/>
      </w:rPr>
    </w:pPr>
    <w:proofErr w:type="spellStart"/>
    <w:r w:rsidRPr="00CA610D">
      <w:rPr>
        <w:rFonts w:ascii="Arial"/>
        <w:b/>
        <w:color w:val="1D2761"/>
        <w:spacing w:val="6"/>
        <w:sz w:val="16"/>
      </w:rPr>
      <w:t>BurdaMedia</w:t>
    </w:r>
    <w:proofErr w:type="spellEnd"/>
    <w:r w:rsidRPr="00CA610D">
      <w:rPr>
        <w:rFonts w:ascii="Arial"/>
        <w:b/>
        <w:color w:val="1D2761"/>
        <w:sz w:val="16"/>
      </w:rPr>
      <w:t xml:space="preserve"> </w:t>
    </w:r>
    <w:r w:rsidRPr="00CA610D">
      <w:rPr>
        <w:rFonts w:ascii="Arial"/>
        <w:b/>
        <w:color w:val="1D2761"/>
        <w:spacing w:val="5"/>
        <w:sz w:val="16"/>
      </w:rPr>
      <w:t>Extra</w:t>
    </w:r>
    <w:r w:rsidRPr="00CA610D">
      <w:rPr>
        <w:rFonts w:ascii="Arial"/>
        <w:b/>
        <w:color w:val="1D2761"/>
        <w:sz w:val="16"/>
      </w:rPr>
      <w:t xml:space="preserve"> </w:t>
    </w:r>
    <w:r w:rsidRPr="00CA610D">
      <w:rPr>
        <w:rFonts w:ascii="Arial"/>
        <w:b/>
        <w:color w:val="1D2761"/>
        <w:spacing w:val="2"/>
        <w:sz w:val="16"/>
      </w:rPr>
      <w:t>s.r.o.</w:t>
    </w:r>
  </w:p>
  <w:p w14:paraId="6CE3E63D" w14:textId="7BB42A24" w:rsidR="006165E7" w:rsidRPr="00CA610D" w:rsidRDefault="006165E7" w:rsidP="00BE1E1E">
    <w:pPr>
      <w:pBdr>
        <w:bottom w:val="single" w:sz="4" w:space="14" w:color="auto"/>
      </w:pBdr>
      <w:spacing w:before="41"/>
      <w:rPr>
        <w:rFonts w:ascii="Arial" w:eastAsia="Arial" w:hAnsi="Arial" w:cs="Arial"/>
        <w:sz w:val="16"/>
        <w:szCs w:val="16"/>
      </w:rPr>
    </w:pPr>
    <w:r w:rsidRPr="00CA610D">
      <w:rPr>
        <w:rFonts w:ascii="Arial" w:eastAsia="Arial" w:hAnsi="Arial" w:cs="Arial"/>
        <w:b/>
        <w:bCs/>
        <w:color w:val="1D2761"/>
        <w:spacing w:val="4"/>
        <w:sz w:val="16"/>
        <w:szCs w:val="16"/>
      </w:rPr>
      <w:t>Přemyslovská</w:t>
    </w:r>
    <w:r w:rsidRPr="00CA610D">
      <w:rPr>
        <w:rFonts w:ascii="Arial" w:eastAsia="Arial" w:hAnsi="Arial" w:cs="Arial"/>
        <w:b/>
        <w:bCs/>
        <w:color w:val="1D2761"/>
        <w:sz w:val="16"/>
        <w:szCs w:val="16"/>
      </w:rPr>
      <w:t xml:space="preserve"> </w:t>
    </w:r>
    <w:r w:rsidRPr="00CA610D">
      <w:rPr>
        <w:rFonts w:ascii="Arial" w:eastAsia="Arial" w:hAnsi="Arial" w:cs="Arial"/>
        <w:b/>
        <w:bCs/>
        <w:color w:val="1D2761"/>
        <w:spacing w:val="4"/>
        <w:sz w:val="16"/>
        <w:szCs w:val="16"/>
      </w:rPr>
      <w:t>2845/</w:t>
    </w:r>
    <w:r w:rsidR="00FE7B68" w:rsidRPr="00CA610D">
      <w:rPr>
        <w:rFonts w:ascii="Arial" w:eastAsia="Arial" w:hAnsi="Arial" w:cs="Arial"/>
        <w:b/>
        <w:bCs/>
        <w:color w:val="1D2761"/>
        <w:spacing w:val="4"/>
        <w:sz w:val="16"/>
        <w:szCs w:val="16"/>
      </w:rPr>
      <w:t>43</w:t>
    </w:r>
    <w:r w:rsidR="00FE7B68" w:rsidRPr="00CA610D">
      <w:rPr>
        <w:rFonts w:ascii="Arial" w:eastAsia="Arial" w:hAnsi="Arial" w:cs="Arial"/>
        <w:b/>
        <w:bCs/>
        <w:color w:val="1D2761"/>
        <w:sz w:val="16"/>
        <w:szCs w:val="16"/>
      </w:rPr>
      <w:t xml:space="preserve"> </w:t>
    </w:r>
    <w:r w:rsidR="00FE7B68" w:rsidRPr="00CA610D">
      <w:rPr>
        <w:rFonts w:ascii="Arial" w:eastAsia="Arial" w:hAnsi="Arial" w:cs="Arial"/>
        <w:b/>
        <w:bCs/>
        <w:color w:val="1D2761"/>
        <w:spacing w:val="8"/>
        <w:sz w:val="16"/>
        <w:szCs w:val="16"/>
      </w:rPr>
      <w:t>•</w:t>
    </w:r>
    <w:r w:rsidRPr="00CA610D">
      <w:rPr>
        <w:rFonts w:ascii="Arial" w:eastAsia="Arial" w:hAnsi="Arial" w:cs="Arial"/>
        <w:b/>
        <w:bCs/>
        <w:color w:val="1D2761"/>
        <w:spacing w:val="7"/>
        <w:sz w:val="16"/>
        <w:szCs w:val="16"/>
      </w:rPr>
      <w:t xml:space="preserve"> </w:t>
    </w:r>
    <w:r w:rsidRPr="00CA610D">
      <w:rPr>
        <w:rFonts w:ascii="Arial" w:eastAsia="Arial" w:hAnsi="Arial" w:cs="Arial"/>
        <w:b/>
        <w:bCs/>
        <w:color w:val="1D2761"/>
        <w:spacing w:val="3"/>
        <w:sz w:val="16"/>
        <w:szCs w:val="16"/>
      </w:rPr>
      <w:t>130</w:t>
    </w:r>
    <w:r w:rsidRPr="00CA610D">
      <w:rPr>
        <w:rFonts w:ascii="Arial" w:eastAsia="Arial" w:hAnsi="Arial" w:cs="Arial"/>
        <w:b/>
        <w:bCs/>
        <w:color w:val="1D2761"/>
        <w:spacing w:val="10"/>
        <w:sz w:val="16"/>
        <w:szCs w:val="16"/>
      </w:rPr>
      <w:t xml:space="preserve"> </w:t>
    </w:r>
    <w:proofErr w:type="gramStart"/>
    <w:r w:rsidRPr="00CA610D">
      <w:rPr>
        <w:rFonts w:ascii="Arial" w:eastAsia="Arial" w:hAnsi="Arial" w:cs="Arial"/>
        <w:b/>
        <w:bCs/>
        <w:color w:val="1D2761"/>
        <w:spacing w:val="3"/>
        <w:sz w:val="16"/>
        <w:szCs w:val="16"/>
      </w:rPr>
      <w:t>00</w:t>
    </w:r>
    <w:r w:rsidRPr="00CA610D">
      <w:rPr>
        <w:rFonts w:ascii="Arial" w:eastAsia="Arial" w:hAnsi="Arial" w:cs="Arial"/>
        <w:b/>
        <w:bCs/>
        <w:color w:val="1D2761"/>
        <w:sz w:val="16"/>
        <w:szCs w:val="16"/>
      </w:rPr>
      <w:t xml:space="preserve"> </w:t>
    </w:r>
    <w:r w:rsidRPr="00CA610D">
      <w:rPr>
        <w:rFonts w:ascii="Arial" w:eastAsia="Arial" w:hAnsi="Arial" w:cs="Arial"/>
        <w:b/>
        <w:bCs/>
        <w:color w:val="1D2761"/>
        <w:spacing w:val="11"/>
        <w:sz w:val="16"/>
        <w:szCs w:val="16"/>
      </w:rPr>
      <w:t xml:space="preserve"> </w:t>
    </w:r>
    <w:r w:rsidRPr="00CA610D">
      <w:rPr>
        <w:rFonts w:ascii="Arial" w:eastAsia="Arial" w:hAnsi="Arial" w:cs="Arial"/>
        <w:b/>
        <w:bCs/>
        <w:color w:val="1D2761"/>
        <w:spacing w:val="3"/>
        <w:sz w:val="16"/>
        <w:szCs w:val="16"/>
      </w:rPr>
      <w:t>Praha</w:t>
    </w:r>
    <w:proofErr w:type="gramEnd"/>
    <w:r w:rsidRPr="00CA610D">
      <w:rPr>
        <w:rFonts w:ascii="Arial" w:eastAsia="Arial" w:hAnsi="Arial" w:cs="Arial"/>
        <w:b/>
        <w:bCs/>
        <w:color w:val="1D2761"/>
        <w:spacing w:val="11"/>
        <w:sz w:val="16"/>
        <w:szCs w:val="16"/>
      </w:rPr>
      <w:t xml:space="preserve"> </w:t>
    </w:r>
    <w:r w:rsidRPr="00CA610D">
      <w:rPr>
        <w:rFonts w:ascii="Arial" w:eastAsia="Arial" w:hAnsi="Arial" w:cs="Arial"/>
        <w:b/>
        <w:bCs/>
        <w:color w:val="1D2761"/>
        <w:sz w:val="16"/>
        <w:szCs w:val="16"/>
      </w:rPr>
      <w:t>3</w:t>
    </w:r>
    <w:r w:rsidRPr="00CA610D">
      <w:rPr>
        <w:rFonts w:ascii="Arial" w:eastAsia="Arial" w:hAnsi="Arial" w:cs="Arial"/>
        <w:b/>
        <w:bCs/>
        <w:color w:val="1D2761"/>
        <w:spacing w:val="5"/>
        <w:sz w:val="16"/>
        <w:szCs w:val="16"/>
      </w:rPr>
      <w:t xml:space="preserve"> </w:t>
    </w:r>
    <w:r w:rsidRPr="00CA610D">
      <w:rPr>
        <w:rFonts w:ascii="Arial" w:eastAsia="Arial" w:hAnsi="Arial" w:cs="Arial"/>
        <w:b/>
        <w:bCs/>
        <w:color w:val="1D2761"/>
        <w:sz w:val="16"/>
        <w:szCs w:val="16"/>
      </w:rPr>
      <w:t>•</w:t>
    </w:r>
    <w:r w:rsidRPr="00CA610D">
      <w:rPr>
        <w:rFonts w:ascii="Arial" w:eastAsia="Arial" w:hAnsi="Arial" w:cs="Arial"/>
        <w:b/>
        <w:bCs/>
        <w:color w:val="1D2761"/>
        <w:spacing w:val="2"/>
        <w:sz w:val="16"/>
        <w:szCs w:val="16"/>
      </w:rPr>
      <w:t xml:space="preserve"> </w:t>
    </w:r>
    <w:r w:rsidRPr="00CA610D">
      <w:rPr>
        <w:rFonts w:ascii="Arial" w:eastAsia="Arial" w:hAnsi="Arial" w:cs="Arial"/>
        <w:b/>
        <w:bCs/>
        <w:color w:val="1D2761"/>
        <w:spacing w:val="3"/>
        <w:sz w:val="16"/>
        <w:szCs w:val="16"/>
      </w:rPr>
      <w:t>Tel.</w:t>
    </w:r>
    <w:r w:rsidRPr="00CA610D">
      <w:rPr>
        <w:rFonts w:ascii="Arial" w:eastAsia="Arial" w:hAnsi="Arial" w:cs="Arial"/>
        <w:b/>
        <w:bCs/>
        <w:color w:val="1D2761"/>
        <w:spacing w:val="5"/>
        <w:sz w:val="16"/>
        <w:szCs w:val="16"/>
      </w:rPr>
      <w:t xml:space="preserve"> </w:t>
    </w:r>
    <w:r w:rsidRPr="00CA610D">
      <w:rPr>
        <w:rFonts w:ascii="Arial" w:eastAsia="Arial" w:hAnsi="Arial" w:cs="Arial"/>
        <w:b/>
        <w:bCs/>
        <w:color w:val="1D2761"/>
        <w:spacing w:val="3"/>
        <w:sz w:val="16"/>
        <w:szCs w:val="16"/>
      </w:rPr>
      <w:t>+420</w:t>
    </w:r>
    <w:r w:rsidRPr="00CA610D">
      <w:rPr>
        <w:rFonts w:ascii="Arial" w:eastAsia="Arial" w:hAnsi="Arial" w:cs="Arial"/>
        <w:b/>
        <w:bCs/>
        <w:color w:val="1D2761"/>
        <w:spacing w:val="11"/>
        <w:sz w:val="16"/>
        <w:szCs w:val="16"/>
      </w:rPr>
      <w:t xml:space="preserve"> </w:t>
    </w:r>
    <w:r w:rsidRPr="00CA610D">
      <w:rPr>
        <w:rFonts w:ascii="Arial" w:eastAsia="Arial" w:hAnsi="Arial" w:cs="Arial"/>
        <w:b/>
        <w:bCs/>
        <w:color w:val="1D2761"/>
        <w:spacing w:val="4"/>
        <w:sz w:val="16"/>
        <w:szCs w:val="16"/>
      </w:rPr>
      <w:t>221</w:t>
    </w:r>
    <w:r w:rsidRPr="00CA610D">
      <w:rPr>
        <w:rFonts w:ascii="Arial" w:eastAsia="Arial" w:hAnsi="Arial" w:cs="Arial"/>
        <w:b/>
        <w:bCs/>
        <w:color w:val="1D2761"/>
        <w:spacing w:val="6"/>
        <w:sz w:val="16"/>
        <w:szCs w:val="16"/>
      </w:rPr>
      <w:t xml:space="preserve"> </w:t>
    </w:r>
    <w:r w:rsidRPr="00CA610D">
      <w:rPr>
        <w:rFonts w:ascii="Arial" w:eastAsia="Arial" w:hAnsi="Arial" w:cs="Arial"/>
        <w:b/>
        <w:bCs/>
        <w:color w:val="1D2761"/>
        <w:spacing w:val="4"/>
        <w:sz w:val="16"/>
        <w:szCs w:val="16"/>
      </w:rPr>
      <w:t>589</w:t>
    </w:r>
    <w:r w:rsidRPr="00CA610D">
      <w:rPr>
        <w:rFonts w:ascii="Arial" w:eastAsia="Arial" w:hAnsi="Arial" w:cs="Arial"/>
        <w:b/>
        <w:bCs/>
        <w:color w:val="1D2761"/>
        <w:spacing w:val="6"/>
        <w:sz w:val="16"/>
        <w:szCs w:val="16"/>
      </w:rPr>
      <w:t xml:space="preserve"> </w:t>
    </w:r>
    <w:r w:rsidRPr="00CA610D">
      <w:rPr>
        <w:rFonts w:ascii="Arial" w:eastAsia="Arial" w:hAnsi="Arial" w:cs="Arial"/>
        <w:b/>
        <w:bCs/>
        <w:color w:val="1D2761"/>
        <w:spacing w:val="4"/>
        <w:sz w:val="16"/>
        <w:szCs w:val="16"/>
      </w:rPr>
      <w:t>411</w:t>
    </w:r>
    <w:r w:rsidRPr="00CA610D">
      <w:rPr>
        <w:rFonts w:ascii="Arial" w:eastAsia="Arial" w:hAnsi="Arial" w:cs="Arial"/>
        <w:b/>
        <w:bCs/>
        <w:color w:val="1D2761"/>
        <w:spacing w:val="7"/>
        <w:sz w:val="16"/>
        <w:szCs w:val="16"/>
      </w:rPr>
      <w:t xml:space="preserve"> </w:t>
    </w:r>
    <w:r w:rsidRPr="00CA610D">
      <w:rPr>
        <w:rFonts w:ascii="Arial" w:eastAsia="Arial" w:hAnsi="Arial" w:cs="Arial"/>
        <w:b/>
        <w:bCs/>
        <w:color w:val="1D2761"/>
        <w:sz w:val="16"/>
        <w:szCs w:val="16"/>
      </w:rPr>
      <w:t>•</w:t>
    </w:r>
    <w:r w:rsidRPr="00CA610D">
      <w:rPr>
        <w:rFonts w:ascii="Arial" w:eastAsia="Arial" w:hAnsi="Arial" w:cs="Arial"/>
        <w:b/>
        <w:bCs/>
        <w:color w:val="1D2761"/>
        <w:spacing w:val="2"/>
        <w:sz w:val="16"/>
        <w:szCs w:val="16"/>
      </w:rPr>
      <w:t xml:space="preserve"> </w:t>
    </w:r>
    <w:r w:rsidRPr="00CA610D">
      <w:rPr>
        <w:rFonts w:ascii="Arial" w:eastAsia="Arial" w:hAnsi="Arial" w:cs="Arial"/>
        <w:b/>
        <w:bCs/>
        <w:color w:val="1D2761"/>
        <w:spacing w:val="4"/>
        <w:sz w:val="16"/>
        <w:szCs w:val="16"/>
      </w:rPr>
      <w:t>Fax.</w:t>
    </w:r>
    <w:r w:rsidRPr="00CA610D">
      <w:rPr>
        <w:rFonts w:ascii="Arial" w:eastAsia="Arial" w:hAnsi="Arial" w:cs="Arial"/>
        <w:b/>
        <w:bCs/>
        <w:color w:val="1D2761"/>
        <w:spacing w:val="6"/>
        <w:sz w:val="16"/>
        <w:szCs w:val="16"/>
      </w:rPr>
      <w:t xml:space="preserve"> </w:t>
    </w:r>
    <w:r w:rsidRPr="00CA610D">
      <w:rPr>
        <w:rFonts w:ascii="Arial" w:eastAsia="Arial" w:hAnsi="Arial" w:cs="Arial"/>
        <w:b/>
        <w:bCs/>
        <w:color w:val="1D2761"/>
        <w:spacing w:val="4"/>
        <w:sz w:val="16"/>
        <w:szCs w:val="16"/>
      </w:rPr>
      <w:t>+420</w:t>
    </w:r>
    <w:r w:rsidRPr="00CA610D">
      <w:rPr>
        <w:rFonts w:ascii="Arial" w:eastAsia="Arial" w:hAnsi="Arial" w:cs="Arial"/>
        <w:b/>
        <w:bCs/>
        <w:color w:val="1D2761"/>
        <w:spacing w:val="11"/>
        <w:sz w:val="16"/>
        <w:szCs w:val="16"/>
      </w:rPr>
      <w:t xml:space="preserve"> </w:t>
    </w:r>
    <w:r w:rsidRPr="00CA610D">
      <w:rPr>
        <w:rFonts w:ascii="Arial" w:eastAsia="Arial" w:hAnsi="Arial" w:cs="Arial"/>
        <w:b/>
        <w:bCs/>
        <w:color w:val="1D2761"/>
        <w:spacing w:val="3"/>
        <w:sz w:val="16"/>
        <w:szCs w:val="16"/>
      </w:rPr>
      <w:t>296</w:t>
    </w:r>
    <w:r w:rsidRPr="00CA610D">
      <w:rPr>
        <w:rFonts w:ascii="Arial" w:eastAsia="Arial" w:hAnsi="Arial" w:cs="Arial"/>
        <w:b/>
        <w:bCs/>
        <w:color w:val="1D2761"/>
        <w:spacing w:val="10"/>
        <w:sz w:val="16"/>
        <w:szCs w:val="16"/>
      </w:rPr>
      <w:t xml:space="preserve"> </w:t>
    </w:r>
    <w:r w:rsidRPr="00CA610D">
      <w:rPr>
        <w:rFonts w:ascii="Arial" w:eastAsia="Arial" w:hAnsi="Arial" w:cs="Arial"/>
        <w:b/>
        <w:bCs/>
        <w:color w:val="1D2761"/>
        <w:spacing w:val="4"/>
        <w:sz w:val="16"/>
        <w:szCs w:val="16"/>
      </w:rPr>
      <w:t>521</w:t>
    </w:r>
    <w:r w:rsidRPr="00CA610D">
      <w:rPr>
        <w:rFonts w:ascii="Arial" w:eastAsia="Arial" w:hAnsi="Arial" w:cs="Arial"/>
        <w:b/>
        <w:bCs/>
        <w:color w:val="1D2761"/>
        <w:spacing w:val="6"/>
        <w:sz w:val="16"/>
        <w:szCs w:val="16"/>
      </w:rPr>
      <w:t> 368</w:t>
    </w:r>
  </w:p>
  <w:p w14:paraId="061CA4CD" w14:textId="4CD00760" w:rsidR="006165E7" w:rsidRPr="00CA610D" w:rsidRDefault="006165E7">
    <w:pPr>
      <w:pStyle w:val="Zhlav"/>
      <w:rPr>
        <w:rFonts w:ascii="Arial" w:eastAsia="Arial" w:hAnsi="Arial" w:cs="Arial"/>
        <w:b/>
        <w:bCs/>
        <w:color w:val="1D2761"/>
        <w:spacing w:val="11"/>
        <w:sz w:val="16"/>
        <w:szCs w:val="16"/>
      </w:rPr>
    </w:pPr>
  </w:p>
  <w:p w14:paraId="2E55B0CC" w14:textId="77777777" w:rsidR="005A1A0D" w:rsidRPr="00CA610D" w:rsidRDefault="005A1A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980"/>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 w15:restartNumberingAfterBreak="0">
    <w:nsid w:val="08E32961"/>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 w15:restartNumberingAfterBreak="0">
    <w:nsid w:val="0A452AB1"/>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3" w15:restartNumberingAfterBreak="0">
    <w:nsid w:val="14BE7DBC"/>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4" w15:restartNumberingAfterBreak="0">
    <w:nsid w:val="174263D8"/>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5" w15:restartNumberingAfterBreak="0">
    <w:nsid w:val="206F771D"/>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6" w15:restartNumberingAfterBreak="0">
    <w:nsid w:val="21BB45CA"/>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7" w15:restartNumberingAfterBreak="0">
    <w:nsid w:val="25090E5C"/>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8" w15:restartNumberingAfterBreak="0">
    <w:nsid w:val="29F727AC"/>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9" w15:restartNumberingAfterBreak="0">
    <w:nsid w:val="2EC85EE8"/>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0" w15:restartNumberingAfterBreak="0">
    <w:nsid w:val="31850398"/>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1" w15:restartNumberingAfterBreak="0">
    <w:nsid w:val="32D965E7"/>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2" w15:restartNumberingAfterBreak="0">
    <w:nsid w:val="38B1150C"/>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3" w15:restartNumberingAfterBreak="0">
    <w:nsid w:val="39BF02A0"/>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4" w15:restartNumberingAfterBreak="0">
    <w:nsid w:val="3A9C3CB8"/>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5" w15:restartNumberingAfterBreak="0">
    <w:nsid w:val="45021F03"/>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6" w15:restartNumberingAfterBreak="0">
    <w:nsid w:val="45093396"/>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7" w15:restartNumberingAfterBreak="0">
    <w:nsid w:val="56246504"/>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8" w15:restartNumberingAfterBreak="0">
    <w:nsid w:val="5E936D67"/>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9" w15:restartNumberingAfterBreak="0">
    <w:nsid w:val="67E32A74"/>
    <w:multiLevelType w:val="hybridMultilevel"/>
    <w:tmpl w:val="BE78A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0E73BE"/>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1" w15:restartNumberingAfterBreak="0">
    <w:nsid w:val="6F126421"/>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2" w15:restartNumberingAfterBreak="0">
    <w:nsid w:val="75F50004"/>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3" w15:restartNumberingAfterBreak="0">
    <w:nsid w:val="784A7E7E"/>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4" w15:restartNumberingAfterBreak="0">
    <w:nsid w:val="7E775D33"/>
    <w:multiLevelType w:val="multilevel"/>
    <w:tmpl w:val="D01087CA"/>
    <w:lvl w:ilvl="0">
      <w:start w:val="1"/>
      <w:numFmt w:val="decimal"/>
      <w:lvlText w:val="%1."/>
      <w:lvlJc w:val="left"/>
      <w:pPr>
        <w:ind w:left="511" w:hanging="406"/>
        <w:jc w:val="left"/>
      </w:pPr>
      <w:rPr>
        <w:rFonts w:ascii="Times New Roman" w:eastAsia="Times New Roman" w:hAnsi="Times New Roman" w:hint="default"/>
        <w:b/>
        <w:bCs/>
        <w:sz w:val="24"/>
        <w:szCs w:val="24"/>
      </w:rPr>
    </w:lvl>
    <w:lvl w:ilvl="1">
      <w:start w:val="1"/>
      <w:numFmt w:val="decimal"/>
      <w:lvlText w:val="%1.%2"/>
      <w:lvlJc w:val="left"/>
      <w:pPr>
        <w:ind w:left="105" w:hanging="721"/>
        <w:jc w:val="left"/>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num w:numId="1" w16cid:durableId="1549603480">
    <w:abstractNumId w:val="4"/>
  </w:num>
  <w:num w:numId="2" w16cid:durableId="788747565">
    <w:abstractNumId w:val="19"/>
  </w:num>
  <w:num w:numId="3" w16cid:durableId="1978337675">
    <w:abstractNumId w:val="16"/>
  </w:num>
  <w:num w:numId="4" w16cid:durableId="1008096072">
    <w:abstractNumId w:val="12"/>
  </w:num>
  <w:num w:numId="5" w16cid:durableId="765418779">
    <w:abstractNumId w:val="7"/>
  </w:num>
  <w:num w:numId="6" w16cid:durableId="1493566967">
    <w:abstractNumId w:val="22"/>
  </w:num>
  <w:num w:numId="7" w16cid:durableId="1120802349">
    <w:abstractNumId w:val="21"/>
  </w:num>
  <w:num w:numId="8" w16cid:durableId="772939143">
    <w:abstractNumId w:val="23"/>
  </w:num>
  <w:num w:numId="9" w16cid:durableId="515464475">
    <w:abstractNumId w:val="9"/>
  </w:num>
  <w:num w:numId="10" w16cid:durableId="1335452234">
    <w:abstractNumId w:val="24"/>
  </w:num>
  <w:num w:numId="11" w16cid:durableId="1278297789">
    <w:abstractNumId w:val="3"/>
  </w:num>
  <w:num w:numId="12" w16cid:durableId="2112772360">
    <w:abstractNumId w:val="15"/>
  </w:num>
  <w:num w:numId="13" w16cid:durableId="1381006618">
    <w:abstractNumId w:val="8"/>
  </w:num>
  <w:num w:numId="14" w16cid:durableId="779229549">
    <w:abstractNumId w:val="10"/>
  </w:num>
  <w:num w:numId="15" w16cid:durableId="1507599697">
    <w:abstractNumId w:val="18"/>
  </w:num>
  <w:num w:numId="16" w16cid:durableId="1426264095">
    <w:abstractNumId w:val="11"/>
  </w:num>
  <w:num w:numId="17" w16cid:durableId="1296522271">
    <w:abstractNumId w:val="20"/>
  </w:num>
  <w:num w:numId="18" w16cid:durableId="884485977">
    <w:abstractNumId w:val="6"/>
  </w:num>
  <w:num w:numId="19" w16cid:durableId="1634020518">
    <w:abstractNumId w:val="1"/>
  </w:num>
  <w:num w:numId="20" w16cid:durableId="2013220512">
    <w:abstractNumId w:val="0"/>
  </w:num>
  <w:num w:numId="21" w16cid:durableId="1818644192">
    <w:abstractNumId w:val="5"/>
  </w:num>
  <w:num w:numId="22" w16cid:durableId="1746797374">
    <w:abstractNumId w:val="2"/>
  </w:num>
  <w:num w:numId="23" w16cid:durableId="360666615">
    <w:abstractNumId w:val="13"/>
  </w:num>
  <w:num w:numId="24" w16cid:durableId="1491561858">
    <w:abstractNumId w:val="17"/>
  </w:num>
  <w:num w:numId="25" w16cid:durableId="796215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cs-CZ"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E7"/>
    <w:rsid w:val="000841F6"/>
    <w:rsid w:val="00091528"/>
    <w:rsid w:val="000E6BB3"/>
    <w:rsid w:val="001656A0"/>
    <w:rsid w:val="00174F61"/>
    <w:rsid w:val="00225943"/>
    <w:rsid w:val="003131B8"/>
    <w:rsid w:val="003A73D2"/>
    <w:rsid w:val="003B1497"/>
    <w:rsid w:val="004408BC"/>
    <w:rsid w:val="00464B2E"/>
    <w:rsid w:val="004865A9"/>
    <w:rsid w:val="004D353B"/>
    <w:rsid w:val="004E774A"/>
    <w:rsid w:val="004F0EAE"/>
    <w:rsid w:val="0052442E"/>
    <w:rsid w:val="005A1A0D"/>
    <w:rsid w:val="005A34F5"/>
    <w:rsid w:val="005D0196"/>
    <w:rsid w:val="005F7F3F"/>
    <w:rsid w:val="006165E7"/>
    <w:rsid w:val="00684A9A"/>
    <w:rsid w:val="00696E4D"/>
    <w:rsid w:val="00712BF2"/>
    <w:rsid w:val="0081363A"/>
    <w:rsid w:val="00833CAB"/>
    <w:rsid w:val="0089651E"/>
    <w:rsid w:val="009051DA"/>
    <w:rsid w:val="00911FC4"/>
    <w:rsid w:val="009251EF"/>
    <w:rsid w:val="009C7EE0"/>
    <w:rsid w:val="009D0743"/>
    <w:rsid w:val="009F0586"/>
    <w:rsid w:val="009F5EDF"/>
    <w:rsid w:val="00AA2688"/>
    <w:rsid w:val="00AB4BA7"/>
    <w:rsid w:val="00AF0E0D"/>
    <w:rsid w:val="00B1030E"/>
    <w:rsid w:val="00BE1E1E"/>
    <w:rsid w:val="00BE5BA5"/>
    <w:rsid w:val="00CA610D"/>
    <w:rsid w:val="00CF4914"/>
    <w:rsid w:val="00CF78A3"/>
    <w:rsid w:val="00DD6A92"/>
    <w:rsid w:val="00DE2892"/>
    <w:rsid w:val="00EB2AFB"/>
    <w:rsid w:val="00EE1BB3"/>
    <w:rsid w:val="00F65CC4"/>
    <w:rsid w:val="00F97F9F"/>
    <w:rsid w:val="00FE7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A95B"/>
  <w15:chartTrackingRefBased/>
  <w15:docId w15:val="{E495C2E7-3A16-41D3-97C5-AFAB16CE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1E1E"/>
    <w:pPr>
      <w:widowControl w:val="0"/>
      <w:spacing w:after="0" w:line="240" w:lineRule="auto"/>
    </w:pPr>
    <w:rPr>
      <w:kern w:val="0"/>
      <w:sz w:val="22"/>
      <w:szCs w:val="22"/>
      <w14:ligatures w14:val="none"/>
    </w:rPr>
  </w:style>
  <w:style w:type="paragraph" w:styleId="Nadpis1">
    <w:name w:val="heading 1"/>
    <w:basedOn w:val="Normln"/>
    <w:next w:val="Normln"/>
    <w:link w:val="Nadpis1Char"/>
    <w:uiPriority w:val="9"/>
    <w:qFormat/>
    <w:rsid w:val="0061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1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165E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165E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165E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165E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65E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65E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65E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65E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165E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165E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165E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165E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165E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65E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65E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65E7"/>
    <w:rPr>
      <w:rFonts w:eastAsiaTheme="majorEastAsia" w:cstheme="majorBidi"/>
      <w:color w:val="272727" w:themeColor="text1" w:themeTint="D8"/>
    </w:rPr>
  </w:style>
  <w:style w:type="paragraph" w:styleId="Nzev">
    <w:name w:val="Title"/>
    <w:basedOn w:val="Normln"/>
    <w:next w:val="Normln"/>
    <w:link w:val="NzevChar"/>
    <w:uiPriority w:val="10"/>
    <w:qFormat/>
    <w:rsid w:val="006165E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65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65E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65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65E7"/>
    <w:pPr>
      <w:spacing w:before="160"/>
      <w:jc w:val="center"/>
    </w:pPr>
    <w:rPr>
      <w:i/>
      <w:iCs/>
      <w:color w:val="404040" w:themeColor="text1" w:themeTint="BF"/>
    </w:rPr>
  </w:style>
  <w:style w:type="character" w:customStyle="1" w:styleId="CittChar">
    <w:name w:val="Citát Char"/>
    <w:basedOn w:val="Standardnpsmoodstavce"/>
    <w:link w:val="Citt"/>
    <w:uiPriority w:val="29"/>
    <w:rsid w:val="006165E7"/>
    <w:rPr>
      <w:i/>
      <w:iCs/>
      <w:color w:val="404040" w:themeColor="text1" w:themeTint="BF"/>
    </w:rPr>
  </w:style>
  <w:style w:type="paragraph" w:styleId="Odstavecseseznamem">
    <w:name w:val="List Paragraph"/>
    <w:basedOn w:val="Normln"/>
    <w:uiPriority w:val="34"/>
    <w:qFormat/>
    <w:rsid w:val="006165E7"/>
    <w:pPr>
      <w:ind w:left="720"/>
      <w:contextualSpacing/>
    </w:pPr>
  </w:style>
  <w:style w:type="character" w:styleId="Zdraznnintenzivn">
    <w:name w:val="Intense Emphasis"/>
    <w:basedOn w:val="Standardnpsmoodstavce"/>
    <w:uiPriority w:val="21"/>
    <w:qFormat/>
    <w:rsid w:val="006165E7"/>
    <w:rPr>
      <w:i/>
      <w:iCs/>
      <w:color w:val="0F4761" w:themeColor="accent1" w:themeShade="BF"/>
    </w:rPr>
  </w:style>
  <w:style w:type="paragraph" w:styleId="Vrazncitt">
    <w:name w:val="Intense Quote"/>
    <w:basedOn w:val="Normln"/>
    <w:next w:val="Normln"/>
    <w:link w:val="VrazncittChar"/>
    <w:uiPriority w:val="30"/>
    <w:qFormat/>
    <w:rsid w:val="0061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165E7"/>
    <w:rPr>
      <w:i/>
      <w:iCs/>
      <w:color w:val="0F4761" w:themeColor="accent1" w:themeShade="BF"/>
    </w:rPr>
  </w:style>
  <w:style w:type="character" w:styleId="Odkazintenzivn">
    <w:name w:val="Intense Reference"/>
    <w:basedOn w:val="Standardnpsmoodstavce"/>
    <w:uiPriority w:val="32"/>
    <w:qFormat/>
    <w:rsid w:val="006165E7"/>
    <w:rPr>
      <w:b/>
      <w:bCs/>
      <w:smallCaps/>
      <w:color w:val="0F4761" w:themeColor="accent1" w:themeShade="BF"/>
      <w:spacing w:val="5"/>
    </w:rPr>
  </w:style>
  <w:style w:type="paragraph" w:styleId="Zhlav">
    <w:name w:val="header"/>
    <w:basedOn w:val="Normln"/>
    <w:link w:val="ZhlavChar"/>
    <w:uiPriority w:val="99"/>
    <w:unhideWhenUsed/>
    <w:rsid w:val="006165E7"/>
    <w:pPr>
      <w:tabs>
        <w:tab w:val="center" w:pos="4536"/>
        <w:tab w:val="right" w:pos="9072"/>
      </w:tabs>
    </w:pPr>
  </w:style>
  <w:style w:type="character" w:customStyle="1" w:styleId="ZhlavChar">
    <w:name w:val="Záhlaví Char"/>
    <w:basedOn w:val="Standardnpsmoodstavce"/>
    <w:link w:val="Zhlav"/>
    <w:uiPriority w:val="99"/>
    <w:rsid w:val="006165E7"/>
  </w:style>
  <w:style w:type="paragraph" w:styleId="Zpat">
    <w:name w:val="footer"/>
    <w:basedOn w:val="Normln"/>
    <w:link w:val="ZpatChar"/>
    <w:uiPriority w:val="99"/>
    <w:unhideWhenUsed/>
    <w:rsid w:val="006165E7"/>
    <w:pPr>
      <w:tabs>
        <w:tab w:val="center" w:pos="4536"/>
        <w:tab w:val="right" w:pos="9072"/>
      </w:tabs>
    </w:pPr>
  </w:style>
  <w:style w:type="character" w:customStyle="1" w:styleId="ZpatChar">
    <w:name w:val="Zápatí Char"/>
    <w:basedOn w:val="Standardnpsmoodstavce"/>
    <w:link w:val="Zpat"/>
    <w:uiPriority w:val="99"/>
    <w:rsid w:val="006165E7"/>
  </w:style>
  <w:style w:type="character" w:styleId="Hypertextovodkaz">
    <w:name w:val="Hyperlink"/>
    <w:basedOn w:val="Standardnpsmoodstavce"/>
    <w:uiPriority w:val="99"/>
    <w:unhideWhenUsed/>
    <w:rsid w:val="00CA610D"/>
    <w:rPr>
      <w:color w:val="467886" w:themeColor="hyperlink"/>
      <w:u w:val="single"/>
    </w:rPr>
  </w:style>
  <w:style w:type="character" w:styleId="Nevyeenzmnka">
    <w:name w:val="Unresolved Mention"/>
    <w:basedOn w:val="Standardnpsmoodstavce"/>
    <w:uiPriority w:val="99"/>
    <w:semiHidden/>
    <w:unhideWhenUsed/>
    <w:rsid w:val="00CA610D"/>
    <w:rPr>
      <w:color w:val="605E5C"/>
      <w:shd w:val="clear" w:color="auto" w:fill="E1DFDD"/>
    </w:rPr>
  </w:style>
  <w:style w:type="character" w:styleId="Sledovanodkaz">
    <w:name w:val="FollowedHyperlink"/>
    <w:basedOn w:val="Standardnpsmoodstavce"/>
    <w:uiPriority w:val="99"/>
    <w:semiHidden/>
    <w:unhideWhenUsed/>
    <w:rsid w:val="00911F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6DA0-C68A-404D-983E-AF29C975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3667</Words>
  <Characters>23656</Characters>
  <Application>Microsoft Office Word</Application>
  <DocSecurity>0</DocSecurity>
  <Lines>394</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MAŠEK</dc:creator>
  <cp:keywords/>
  <dc:description/>
  <cp:lastModifiedBy>Jindřich POLÁČEK</cp:lastModifiedBy>
  <cp:revision>16</cp:revision>
  <dcterms:created xsi:type="dcterms:W3CDTF">2024-12-13T20:21:00Z</dcterms:created>
  <dcterms:modified xsi:type="dcterms:W3CDTF">2026-04-09T08:33:00Z</dcterms:modified>
</cp:coreProperties>
</file>